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000000"/>
          <w:sz w:val="84"/>
          <w:szCs w:val="24"/>
        </w:rPr>
      </w:pPr>
      <w:r>
        <w:rPr>
          <w:rFonts w:hint="eastAsia"/>
          <w:color w:val="000000"/>
          <w:highlight w:val="white"/>
        </w:rPr>
        <w:t xml:space="preserve"> </w:t>
      </w:r>
      <w:bookmarkStart w:id="0" w:name="EB6d8d31fa56c444d28127317174aee349"/>
      <w:r>
        <w:rPr>
          <w:rFonts w:hint="eastAsia"/>
          <w:color w:val="000000"/>
          <w:sz w:val="20"/>
          <w:highlight w:val="white"/>
        </w:rPr>
        <w:t xml:space="preserve"> </w:t>
      </w:r>
      <w:bookmarkEnd w:id="0"/>
      <w:r/>
      <w:bookmarkStart w:id="1" w:name="EB4f00950cc7dc42f09fd2919fc82c2411"/>
      <w:r>
        <w:rPr>
          <w:rFonts w:hint="eastAsia"/>
          <w:color w:val="000000"/>
          <w:sz w:val="20"/>
          <w:highlight w:val="white"/>
        </w:rPr>
        <w:t xml:space="preserve"> </w:t>
      </w:r>
      <w:bookmarkEnd w:id="1"/>
      <w:r/>
      <w:r/>
    </w:p>
    <w:p>
      <w:pPr>
        <w:jc w:val="center"/>
        <w:spacing w:before="120" w:after="120" w:line="360" w:lineRule="auto"/>
        <w:rPr>
          <w:rFonts w:ascii="Times New Roman" w:hAnsi="Times New Roman" w:eastAsia="黑体"/>
          <w:b/>
          <w:bCs/>
          <w:color w:val="000000"/>
          <w:sz w:val="84"/>
          <w:szCs w:val="24"/>
        </w:rPr>
      </w:pPr>
      <w:r>
        <w:rPr>
          <w:rFonts w:hint="eastAsia" w:ascii="Times New Roman" w:hAnsi="Times New Roman" w:eastAsia="黑体"/>
          <w:b/>
          <w:bCs/>
          <w:color w:val="000000"/>
          <w:sz w:val="84"/>
          <w:szCs w:val="24"/>
        </w:rPr>
        <w:t xml:space="preserve">竞争性谈判文件</w:t>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hint="eastAsia" w:eastAsia="宋体"/>
          <w:b/>
          <w:color w:val="000000"/>
          <w:sz w:val="30"/>
          <w:szCs w:val="30"/>
          <w:lang w:eastAsia="zh-CN"/>
        </w:rPr>
      </w:pPr>
      <w:r>
        <w:rPr>
          <w:rFonts w:hint="eastAsia" w:ascii="Times New Roman" w:hAnsi="Times New Roman" w:cs="宋体"/>
          <w:b/>
          <w:color w:val="000000"/>
          <w:sz w:val="30"/>
          <w:szCs w:val="30"/>
        </w:rPr>
        <w:t xml:space="preserve">项目名称：</w:t>
      </w:r>
      <w:r>
        <w:rPr>
          <w:rFonts w:hint="eastAsia" w:ascii="Times New Roman" w:hAnsi="Times New Roman"/>
          <w:b/>
          <w:color w:val="000000"/>
          <w:sz w:val="30"/>
          <w:szCs w:val="30"/>
          <w:lang w:eastAsia="zh-CN"/>
        </w:rPr>
        <w:t xml:space="preserve">沭阳县七雄街道河滨路两侧维修改造工程</w:t>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hint="eastAsia" w:ascii="Times New Roman" w:hAnsi="Times New Roman" w:eastAsia="宋体" w:cs="宋体"/>
          <w:b/>
          <w:color w:val="000000"/>
          <w:sz w:val="30"/>
          <w:szCs w:val="30"/>
          <w:lang w:eastAsia="zh-CN"/>
        </w:rPr>
      </w:pPr>
      <w:r>
        <w:rPr>
          <w:rFonts w:hint="eastAsia" w:ascii="Times New Roman" w:hAnsi="Times New Roman" w:cs="宋体"/>
          <w:b/>
          <w:color w:val="000000"/>
          <w:sz w:val="30"/>
          <w:szCs w:val="30"/>
        </w:rPr>
        <w:t xml:space="preserve">项目编号：JSZC-321322-HCZC-T2026-0002</w:t>
      </w:r>
      <w:r/>
    </w:p>
    <w:p>
      <w:pPr>
        <w:ind w:left="2800" w:hanging="2800"/>
        <w:rPr>
          <w:rFonts w:ascii="Times New Roman" w:hAnsi="Times New Roman"/>
          <w:color w:val="000000"/>
          <w:sz w:val="28"/>
          <w:szCs w:val="28"/>
        </w:rPr>
      </w:pPr>
      <w:r>
        <w:rPr>
          <w:rFonts w:ascii="Times New Roman" w:hAnsi="Times New Roman"/>
          <w:color w:val="000000"/>
          <w:sz w:val="28"/>
          <w:szCs w:val="28"/>
        </w:rPr>
      </w:r>
      <w:r/>
    </w:p>
    <w:p>
      <w:pPr>
        <w:ind w:left="2800" w:hanging="2800"/>
        <w:rPr>
          <w:b/>
          <w:color w:val="000000"/>
          <w:sz w:val="28"/>
          <w:szCs w:val="28"/>
        </w:rPr>
      </w:pPr>
      <w:r>
        <w:rPr>
          <w:rFonts w:ascii="Times New Roman" w:hAnsi="Times New Roman"/>
          <w:color w:val="000000"/>
          <w:sz w:val="28"/>
          <w:szCs w:val="28"/>
        </w:rPr>
        <w:t xml:space="preserve">       </w:t>
      </w:r>
      <w:r>
        <w:rPr>
          <w:rFonts w:hint="eastAsia" w:ascii="Times New Roman" w:hAnsi="Times New Roman"/>
          <w:color w:val="000000"/>
          <w:sz w:val="28"/>
          <w:szCs w:val="28"/>
        </w:rPr>
        <w:t xml:space="preserve">   </w:t>
      </w:r>
      <w:r>
        <w:rPr>
          <w:rFonts w:ascii="Times New Roman" w:hAnsi="Times New Roman"/>
          <w:b/>
          <w:color w:val="000000"/>
          <w:sz w:val="28"/>
          <w:szCs w:val="28"/>
        </w:rPr>
        <w:t xml:space="preserve"> </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727"/>
        <w:tblpPr w:horzAnchor="page" w:tblpXSpec="center" w:vertAnchor="text" w:tblpY="170"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734"/>
        <w:gridCol w:w="5545"/>
      </w:tblGrid>
      <w:tr>
        <w:trPr>
          <w:jc w:val="center"/>
          <w:trHeight w:val="809"/>
        </w:trPr>
        <w:tc>
          <w:tcPr>
            <w:tcBorders>
              <w:top w:val="none" w:color="000000" w:sz="4" w:space="0"/>
              <w:left w:val="none" w:color="000000" w:sz="4" w:space="0"/>
              <w:bottom w:val="none" w:color="000000" w:sz="4" w:space="0"/>
              <w:right w:val="none" w:color="000000" w:sz="4" w:space="0"/>
            </w:tcBorders>
            <w:tcW w:w="2734" w:type="dxa"/>
            <w:vAlign w:val="center"/>
            <w:textDirection w:val="lrTb"/>
            <w:noWrap w:val="false"/>
          </w:tcPr>
          <w:p>
            <w:pPr>
              <w:jc w:val="center"/>
              <w:spacing w:line="500" w:lineRule="exact"/>
              <w:rPr>
                <w:rFonts w:hint="eastAsia"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5545" w:type="dxa"/>
            <w:vAlign w:val="center"/>
            <w:textDirection w:val="lrTb"/>
            <w:noWrap w:val="false"/>
          </w:tcPr>
          <w:p>
            <w:pPr>
              <w:jc w:val="both"/>
              <w:spacing w:before="120" w:after="120" w:line="360" w:lineRule="auto"/>
              <w:rPr>
                <w:rFonts w:hint="eastAsia" w:ascii="仿宋" w:hAnsi="仿宋" w:cs="仿宋"/>
                <w:color w:val="000000"/>
                <w:sz w:val="24"/>
                <w:szCs w:val="24"/>
              </w:rPr>
            </w:pPr>
            <w:r>
              <w:rPr>
                <w:rFonts w:hint="eastAsia" w:ascii="Times New Roman" w:hAnsi="Times New Roman" w:cs="Times New Roman"/>
                <w:b/>
                <w:bCs/>
                <w:color w:val="000000"/>
                <w:sz w:val="32"/>
                <w:u w:val="single"/>
                <w:lang w:val="en-US" w:eastAsia="zh-CN"/>
              </w:rPr>
              <w:t xml:space="preserve">沭阳县人民政府七雄街道办事处</w:t>
            </w:r>
            <w:r/>
          </w:p>
        </w:tc>
      </w:tr>
      <w:tr>
        <w:trPr>
          <w:jc w:val="center"/>
          <w:trHeight w:val="939"/>
        </w:trPr>
        <w:tc>
          <w:tcPr>
            <w:tcBorders>
              <w:top w:val="none" w:color="000000" w:sz="4" w:space="0"/>
              <w:left w:val="none" w:color="000000" w:sz="4" w:space="0"/>
              <w:bottom w:val="none" w:color="000000" w:sz="4" w:space="0"/>
              <w:right w:val="none" w:color="000000" w:sz="4" w:space="0"/>
            </w:tcBorders>
            <w:tcW w:w="2734" w:type="dxa"/>
            <w:vAlign w:val="center"/>
            <w:textDirection w:val="lrTb"/>
            <w:noWrap w:val="false"/>
          </w:tcPr>
          <w:p>
            <w:pPr>
              <w:jc w:val="center"/>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5545" w:type="dxa"/>
            <w:vAlign w:val="center"/>
            <w:textDirection w:val="lrTb"/>
            <w:noWrap w:val="false"/>
          </w:tcPr>
          <w:p>
            <w:pPr>
              <w:jc w:val="left"/>
              <w:spacing w:line="500" w:lineRule="exact"/>
              <w:rPr>
                <w:rFonts w:hint="eastAsia" w:ascii="仿宋" w:hAnsi="仿宋" w:cs="仿宋"/>
                <w:color w:val="000000"/>
                <w:sz w:val="24"/>
                <w:szCs w:val="24"/>
              </w:rPr>
            </w:pPr>
            <w:r>
              <w:rPr>
                <w:rFonts w:hint="eastAsia" w:cs="Times New Roman"/>
                <w:b/>
                <w:bCs/>
                <w:color w:val="000000"/>
                <w:sz w:val="32"/>
                <w:u w:val="single"/>
                <w:lang w:val="en-US" w:eastAsia="zh-CN"/>
              </w:rPr>
              <w:t xml:space="preserve">江苏海成工程咨询有限公司</w:t>
            </w:r>
            <w:r>
              <w:rPr>
                <w:rFonts w:hint="eastAsia" w:ascii="Times New Roman" w:hAnsi="Times New Roman" w:eastAsia="宋体" w:cs="Times New Roman"/>
                <w:b/>
                <w:bCs/>
                <w:color w:val="000000"/>
                <w:sz w:val="32"/>
                <w:u w:val="single"/>
                <w:lang w:val="en-US" w:eastAsia="zh-CN"/>
              </w:rPr>
              <w:t xml:space="preserve"> </w:t>
            </w:r>
            <w:r/>
          </w:p>
        </w:tc>
      </w:tr>
    </w:tbl>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hint="eastAsia" w:ascii="Arial" w:hAnsi="Arial"/>
          <w:b/>
          <w:color w:val="000000"/>
          <w:sz w:val="32"/>
          <w:szCs w:val="24"/>
          <w:lang w:val="en-US" w:eastAsia="zh-CN"/>
        </w:rPr>
        <w:t xml:space="preserve">2026</w:t>
      </w:r>
      <w:r>
        <w:rPr>
          <w:rFonts w:hint="eastAsia" w:ascii="Arial" w:hAnsi="Arial" w:cs="宋体"/>
          <w:b/>
          <w:color w:val="000000"/>
          <w:sz w:val="32"/>
          <w:szCs w:val="24"/>
        </w:rPr>
        <w:t xml:space="preserve">年</w:t>
      </w:r>
      <w:r>
        <w:rPr>
          <w:rFonts w:hint="eastAsia" w:ascii="Arial" w:hAnsi="Arial" w:cs="宋体"/>
          <w:b/>
          <w:color w:val="000000"/>
          <w:sz w:val="32"/>
          <w:szCs w:val="24"/>
          <w:lang w:val="en-US" w:eastAsia="zh-CN"/>
        </w:rPr>
        <w:t xml:space="preserve">5</w:t>
      </w:r>
      <w:r>
        <w:rPr>
          <w:rFonts w:hint="eastAsia" w:ascii="Arial" w:hAnsi="Arial" w:cs="宋体"/>
          <w:b/>
          <w:color w:val="000000"/>
          <w:sz w:val="32"/>
          <w:szCs w:val="24"/>
        </w:rPr>
        <w:t xml:space="preserve">月</w:t>
      </w:r>
      <w:r>
        <w:rPr>
          <w:rFonts w:hint="eastAsia" w:ascii="Arial" w:hAnsi="Arial" w:cs="宋体"/>
          <w:b/>
          <w:color w:val="000000"/>
          <w:sz w:val="32"/>
          <w:szCs w:val="24"/>
          <w:lang w:val="en-US" w:eastAsia="zh-CN"/>
        </w:rPr>
        <w:t xml:space="preserve">15</w:t>
      </w:r>
      <w:r>
        <w:rPr>
          <w:rFonts w:hint="eastAsia" w:ascii="Arial" w:hAnsi="Arial" w:cs="宋体"/>
          <w:b/>
          <w:color w:val="000000"/>
          <w:sz w:val="32"/>
          <w:szCs w:val="24"/>
        </w:rPr>
        <w:t xml:space="preserve">日</w:t>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jc w:val="center"/>
        <w:rPr>
          <w:rFonts w:ascii="Times New Roman" w:hAnsi="Times New Roman" w:eastAsia="黑体"/>
          <w:color w:val="000000"/>
          <w:sz w:val="36"/>
        </w:rPr>
      </w:pPr>
      <w:r>
        <w:rPr>
          <w:rFonts w:ascii="Times New Roman" w:hAnsi="Times New Roman" w:eastAsia="黑体"/>
          <w:color w:val="000000"/>
          <w:sz w:val="36"/>
        </w:rPr>
      </w:r>
      <w:r/>
    </w:p>
    <w:p>
      <w:pPr>
        <w:rPr>
          <w:rFonts w:ascii="宋体"/>
          <w:b/>
          <w:color w:val="000000"/>
          <w:sz w:val="52"/>
          <w:highlight w:val="white"/>
        </w:rPr>
      </w:pPr>
      <w:r>
        <w:rPr>
          <w:rFonts w:ascii="宋体"/>
          <w:b/>
          <w:color w:val="000000"/>
          <w:sz w:val="52"/>
          <w:highlight w:val="white"/>
        </w:rPr>
        <w:br w:type="page" w:clear="all"/>
      </w:r>
      <w:r/>
    </w:p>
    <w:p>
      <w:pPr>
        <w:jc w:val="center"/>
        <w:rPr>
          <w:rFonts w:ascii="宋体"/>
          <w:b/>
          <w:color w:val="000000"/>
          <w:sz w:val="52"/>
          <w:highlight w:val="white"/>
        </w:rPr>
      </w:pPr>
      <w:r>
        <w:rPr>
          <w:rFonts w:ascii="宋体"/>
          <w:b/>
          <w:color w:val="000000"/>
          <w:sz w:val="52"/>
          <w:highlight w:val="white"/>
        </w:rPr>
      </w:r>
      <w:r/>
    </w:p>
    <w:p>
      <w:pPr>
        <w:jc w:val="center"/>
        <w:rPr>
          <w:rFonts w:ascii="Times New Roman" w:hAnsi="Times New Roman" w:eastAsia="黑体"/>
          <w:bCs/>
          <w:color w:val="000000"/>
          <w:sz w:val="36"/>
          <w:szCs w:val="36"/>
        </w:rPr>
      </w:pPr>
      <w:r>
        <w:rPr>
          <w:rFonts w:ascii="Times New Roman" w:hAnsi="Times New Roman" w:eastAsia="黑体"/>
          <w:bCs/>
          <w:color w:val="000000"/>
          <w:sz w:val="36"/>
          <w:szCs w:val="36"/>
        </w:rPr>
      </w:r>
      <w:r/>
    </w:p>
    <w:p>
      <w:pPr>
        <w:jc w:val="center"/>
        <w:rPr>
          <w:rFonts w:ascii="Times New Roman" w:hAnsi="Times New Roman" w:eastAsia="黑体"/>
          <w:bCs/>
          <w:color w:val="000000"/>
          <w:sz w:val="36"/>
          <w:szCs w:val="36"/>
        </w:rPr>
      </w:pPr>
      <w:r>
        <w:rPr>
          <w:rFonts w:hint="eastAsia" w:ascii="Times New Roman" w:hAnsi="Times New Roman" w:eastAsia="黑体"/>
          <w:bCs/>
          <w:color w:val="000000"/>
          <w:sz w:val="36"/>
          <w:szCs w:val="36"/>
        </w:rPr>
        <w:t xml:space="preserve">目    录</w:t>
      </w:r>
      <w:r/>
    </w:p>
    <w:p>
      <w:pPr>
        <w:jc w:val="center"/>
        <w:rPr>
          <w:rFonts w:ascii="Times New Roman" w:hAnsi="Times New Roman" w:eastAsia="黑体"/>
          <w:bCs/>
          <w:color w:val="000000"/>
          <w:sz w:val="36"/>
          <w:szCs w:val="36"/>
        </w:rPr>
      </w:pPr>
      <w:r>
        <w:rPr>
          <w:rFonts w:ascii="Times New Roman" w:hAnsi="Times New Roman" w:eastAsia="黑体"/>
          <w:bCs/>
          <w:color w:val="000000"/>
          <w:sz w:val="36"/>
          <w:szCs w:val="36"/>
        </w:rPr>
      </w:r>
      <w:r/>
    </w:p>
    <w:p>
      <w:pPr>
        <w:pStyle w:val="804"/>
        <w:spacing w:before="0" w:after="0" w:line="600" w:lineRule="exact"/>
        <w:tabs>
          <w:tab w:val="right" w:pos="8844" w:leader="dot"/>
        </w:tabs>
        <w:rPr>
          <w:rFonts w:ascii="Times New Roman" w:hAnsi="Times New Roman" w:eastAsia="黑体"/>
          <w:b w:val="0"/>
          <w:bCs w:val="0"/>
          <w:caps w:val="0"/>
          <w:color w:val="000000"/>
          <w:sz w:val="32"/>
        </w:rPr>
      </w:pPr>
      <w:r>
        <w:rPr>
          <w:rFonts w:hint="eastAsia" w:ascii="Times New Roman" w:hAnsi="Times New Roman" w:eastAsia="黑体"/>
          <w:b w:val="0"/>
          <w:bCs w:val="0"/>
          <w:caps w:val="0"/>
          <w:color w:val="000000"/>
          <w:sz w:val="32"/>
          <w:szCs w:val="36"/>
        </w:rPr>
        <w:fldChar w:fldCharType="begin"/>
      </w:r>
      <w:r>
        <w:rPr>
          <w:rFonts w:hint="eastAsia" w:ascii="Times New Roman" w:hAnsi="Times New Roman" w:eastAsia="黑体"/>
          <w:b w:val="0"/>
          <w:bCs w:val="0"/>
          <w:caps w:val="0"/>
          <w:color w:val="000000"/>
          <w:sz w:val="32"/>
          <w:szCs w:val="36"/>
        </w:rPr>
        <w:instrText xml:space="preserve">TOC \o "1-1" \h \u </w:instrText>
      </w:r>
      <w:r>
        <w:rPr>
          <w:rFonts w:hint="eastAsia" w:ascii="Times New Roman" w:hAnsi="Times New Roman" w:eastAsia="黑体"/>
          <w:b w:val="0"/>
          <w:bCs w:val="0"/>
          <w:caps w:val="0"/>
          <w:color w:val="000000"/>
          <w:sz w:val="32"/>
          <w:szCs w:val="36"/>
        </w:rPr>
        <w:fldChar w:fldCharType="separate"/>
      </w:r>
      <w:r>
        <w:rPr>
          <w:color w:val="000000"/>
        </w:rPr>
        <w:fldChar w:fldCharType="begin"/>
      </w:r>
      <w:r>
        <w:rPr>
          <w:color w:val="000000"/>
        </w:rPr>
        <w:instrText xml:space="preserve"> HYPERLINK \l "_Toc8415" </w:instrText>
      </w:r>
      <w:r>
        <w:rPr>
          <w:color w:val="000000"/>
        </w:rPr>
        <w:fldChar w:fldCharType="separate"/>
      </w:r>
      <w:r>
        <w:rPr>
          <w:rFonts w:hint="eastAsia" w:ascii="Times New Roman" w:hAnsi="Times New Roman" w:eastAsia="黑体"/>
          <w:b w:val="0"/>
          <w:bCs w:val="0"/>
          <w:caps w:val="0"/>
          <w:color w:val="000000"/>
          <w:sz w:val="32"/>
          <w:szCs w:val="44"/>
        </w:rPr>
        <w:t xml:space="preserve">第一章  谈判邀请</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_Toc8415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4</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04"/>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"_Toc31344" </w:instrText>
      </w:r>
      <w:r>
        <w:rPr>
          <w:color w:val="000000"/>
        </w:rPr>
        <w:fldChar w:fldCharType="separate"/>
      </w:r>
      <w:r>
        <w:rPr>
          <w:rFonts w:hint="eastAsia" w:ascii="Times New Roman" w:hAnsi="Times New Roman" w:eastAsia="黑体"/>
          <w:b w:val="0"/>
          <w:bCs w:val="0"/>
          <w:caps w:val="0"/>
          <w:color w:val="000000"/>
          <w:sz w:val="32"/>
          <w:highlight w:val="white"/>
        </w:rPr>
        <w:t xml:space="preserve">第二章  供应商须知</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_Toc31344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5</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04"/>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"_Toc28543" </w:instrText>
      </w:r>
      <w:r>
        <w:rPr>
          <w:color w:val="000000"/>
        </w:rPr>
        <w:fldChar w:fldCharType="separate"/>
      </w:r>
      <w:r>
        <w:rPr>
          <w:rFonts w:hint="eastAsia" w:ascii="Times New Roman" w:hAnsi="Times New Roman" w:eastAsia="黑体"/>
          <w:b w:val="0"/>
          <w:bCs w:val="0"/>
          <w:caps w:val="0"/>
          <w:color w:val="000000"/>
          <w:sz w:val="32"/>
        </w:rPr>
        <w:t xml:space="preserve">第三章  评审方法</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_Toc28543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21</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04"/>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"_Toc22910" </w:instrText>
      </w:r>
      <w:r>
        <w:rPr>
          <w:color w:val="000000"/>
        </w:rPr>
        <w:fldChar w:fldCharType="separate"/>
      </w:r>
      <w:r>
        <w:rPr>
          <w:rFonts w:hint="eastAsia" w:ascii="Times New Roman" w:hAnsi="Times New Roman" w:eastAsia="黑体" w:cs="黑体"/>
          <w:b w:val="0"/>
          <w:bCs w:val="0"/>
          <w:caps w:val="0"/>
          <w:color w:val="000000"/>
          <w:sz w:val="32"/>
        </w:rPr>
        <w:t xml:space="preserve">第四章  采购需求</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_Toc22910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22</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04"/>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"_Toc5291" </w:instrText>
      </w:r>
      <w:r>
        <w:rPr>
          <w:color w:val="000000"/>
        </w:rPr>
        <w:fldChar w:fldCharType="separate"/>
      </w:r>
      <w:r>
        <w:rPr>
          <w:rFonts w:hint="eastAsia" w:ascii="Times New Roman" w:hAnsi="Times New Roman" w:eastAsia="黑体" w:cs="黑体"/>
          <w:b w:val="0"/>
          <w:bCs w:val="0"/>
          <w:caps w:val="0"/>
          <w:color w:val="000000"/>
          <w:sz w:val="32"/>
        </w:rPr>
        <w:t xml:space="preserve">第五章 合同文本</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_Toc5291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25</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04"/>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"_Toc14749" </w:instrText>
      </w:r>
      <w:r>
        <w:rPr>
          <w:color w:val="000000"/>
        </w:rPr>
        <w:fldChar w:fldCharType="separate"/>
      </w:r>
      <w:r>
        <w:rPr>
          <w:rFonts w:hint="eastAsia" w:ascii="Times New Roman" w:hAnsi="Times New Roman" w:eastAsia="黑体" w:cs="黑体"/>
          <w:b w:val="0"/>
          <w:bCs w:val="0"/>
          <w:caps w:val="0"/>
          <w:color w:val="000000"/>
          <w:sz w:val="32"/>
        </w:rPr>
        <w:t xml:space="preserve">第六章  响应文件格式</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_Toc14749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48</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spacing w:line="600" w:lineRule="exact"/>
        <w:rPr>
          <w:rFonts w:ascii="Times New Roman" w:hAnsi="Times New Roman" w:eastAsia="黑体"/>
          <w:bCs/>
          <w:color w:val="000000"/>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1701" w:equalWidth="1"/>
          <w:docGrid w:linePitch="360"/>
        </w:sectPr>
      </w:pPr>
      <w:r>
        <w:rPr>
          <w:rFonts w:hint="eastAsia" w:ascii="Times New Roman" w:hAnsi="Times New Roman" w:eastAsia="黑体"/>
          <w:color w:val="000000"/>
          <w:sz w:val="32"/>
          <w:szCs w:val="36"/>
        </w:rPr>
        <w:fldChar w:fldCharType="end"/>
      </w:r>
      <w:bookmarkStart w:id="2" w:name="EBa9b59e525b5046c1b5a913446fc70689"/>
      <w:r/>
      <w:r/>
    </w:p>
    <w:p>
      <w:pPr>
        <w:rPr>
          <w:color w:val="000000"/>
          <w:highlight w:val="yellow"/>
        </w:rPr>
      </w:pPr>
      <w:r>
        <w:rPr>
          <w:rFonts w:hint="eastAsia"/>
          <w:color w:val="000000"/>
          <w:sz w:val="20"/>
          <w:highlight w:val="white"/>
        </w:rPr>
        <w:t xml:space="preserve"> </w:t>
      </w:r>
      <w:bookmarkEnd w:id="2"/>
      <w:r/>
      <w:bookmarkStart w:id="3" w:name="EB31a8c1a7d7174d21b578b3650829b838"/>
      <w:r>
        <w:rPr>
          <w:rFonts w:hint="eastAsia"/>
          <w:color w:val="000000"/>
          <w:sz w:val="20"/>
          <w:highlight w:val="white"/>
        </w:rPr>
        <w:t xml:space="preserve"> </w:t>
      </w:r>
      <w:bookmarkEnd w:id="3"/>
      <w:r/>
      <w:r/>
    </w:p>
    <w:p>
      <w:pPr>
        <w:jc w:val="center"/>
        <w:keepNext/>
        <w:rPr>
          <w:rFonts w:ascii="Times New Roman" w:hAnsi="Times New Roman" w:eastAsia="黑体"/>
          <w:color w:val="000000"/>
          <w:sz w:val="44"/>
          <w:szCs w:val="44"/>
        </w:rPr>
        <w:outlineLvl w:val="0"/>
      </w:pPr>
      <w:r/>
      <w:bookmarkStart w:id="4" w:name="_Toc24468"/>
      <w:r/>
      <w:bookmarkStart w:id="5" w:name="_Toc8415"/>
      <w:r>
        <w:rPr>
          <w:rFonts w:hint="eastAsia" w:ascii="Times New Roman" w:hAnsi="Times New Roman" w:eastAsia="黑体"/>
          <w:color w:val="000000"/>
          <w:sz w:val="44"/>
          <w:szCs w:val="44"/>
        </w:rPr>
        <w:t xml:space="preserve">第一章  谈判邀请</w:t>
      </w:r>
      <w:bookmarkEnd w:id="4"/>
      <w:r/>
      <w:bookmarkEnd w:id="5"/>
      <w:r/>
      <w:r/>
    </w:p>
    <w:p>
      <w:pPr>
        <w:ind w:firstLine="482"/>
        <w:spacing w:line="480" w:lineRule="exact"/>
        <w:rPr>
          <w:rFonts w:ascii="Times New Roman" w:hAnsi="Times New Roman"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000000"/>
          <w:sz w:val="24"/>
          <w:szCs w:val="24"/>
        </w:rPr>
        <w:t xml:space="preserve">项目概况</w:t>
      </w:r>
      <w:r/>
    </w:p>
    <w:p>
      <w:pPr>
        <w:ind w:firstLine="482"/>
        <w:spacing w:line="480" w:lineRule="exact"/>
        <w:rPr>
          <w:rFonts w:ascii="Times New Roman" w:hAnsi="Times New Roman"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000000"/>
          <w:sz w:val="24"/>
          <w:szCs w:val="24"/>
          <w:highlight w:val="none"/>
          <w:u w:val="single"/>
          <w:lang w:eastAsia="zh-CN"/>
        </w:rPr>
        <w:t xml:space="preserve">沭阳县七雄街道河滨路两侧维修改造工程</w:t>
      </w:r>
      <w:r>
        <w:rPr>
          <w:rFonts w:hint="eastAsia" w:ascii="Times New Roman" w:hAnsi="Times New Roman" w:cs="宋体"/>
          <w:color w:val="000000"/>
          <w:sz w:val="24"/>
          <w:szCs w:val="24"/>
          <w:highlight w:val="none"/>
        </w:rPr>
        <w:t xml:space="preserve">采购项目的潜在供应商应在“苏采云</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rPr>
        <w:t xml:space="preserve">系统 </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rPr>
        <w:t xml:space="preserve">网址</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rPr>
        <w:t xml:space="preserve">http://jszfcg.jsczt.cn/</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rPr>
        <w:t xml:space="preserve"> 获取采购文件，并于</w:t>
      </w:r>
      <w:r>
        <w:rPr>
          <w:rFonts w:hint="eastAsia" w:ascii="Times New Roman" w:hAnsi="Times New Roman" w:cs="宋体"/>
          <w:color w:val="000000"/>
          <w:sz w:val="24"/>
          <w:szCs w:val="24"/>
          <w:highlight w:val="none"/>
          <w:u w:val="single"/>
        </w:rPr>
        <w:t xml:space="preserve"> </w:t>
      </w:r>
      <w:r>
        <w:rPr>
          <w:rFonts w:ascii="Times New Roman" w:hAnsi="Times New Roman" w:cs="宋体"/>
          <w:color w:val="000000"/>
          <w:sz w:val="24"/>
          <w:szCs w:val="24"/>
          <w:highlight w:val="none"/>
          <w:u w:val="single"/>
        </w:rPr>
        <w:t xml:space="preserve">202</w:t>
      </w:r>
      <w:r>
        <w:rPr>
          <w:rFonts w:hint="eastAsia" w:ascii="Times New Roman" w:hAnsi="Times New Roman" w:cs="宋体"/>
          <w:color w:val="000000"/>
          <w:sz w:val="24"/>
          <w:szCs w:val="24"/>
          <w:highlight w:val="none"/>
          <w:u w:val="single"/>
          <w:lang w:val="en-US" w:eastAsia="zh-CN"/>
        </w:rPr>
        <w:t xml:space="preserve">6</w:t>
      </w:r>
      <w:r>
        <w:rPr>
          <w:rFonts w:hint="eastAsia" w:ascii="Times New Roman" w:hAnsi="Times New Roman" w:cs="宋体"/>
          <w:bCs/>
          <w:color w:val="000000"/>
          <w:sz w:val="24"/>
          <w:szCs w:val="24"/>
          <w:highlight w:val="none"/>
          <w:u w:val="single"/>
        </w:rPr>
        <w:t xml:space="preserve">年</w:t>
      </w:r>
      <w:r>
        <w:rPr>
          <w:rFonts w:hint="eastAsia" w:ascii="Times New Roman" w:hAnsi="Times New Roman" w:cs="宋体"/>
          <w:bCs/>
          <w:color w:val="000000"/>
          <w:sz w:val="24"/>
          <w:szCs w:val="24"/>
          <w:highlight w:val="none"/>
          <w:u w:val="single"/>
          <w:lang w:val="en-US" w:eastAsia="zh-CN"/>
        </w:rPr>
        <w:t xml:space="preserve">5</w:t>
      </w:r>
      <w:r>
        <w:rPr>
          <w:rFonts w:hint="eastAsia" w:ascii="Times New Roman" w:hAnsi="Times New Roman" w:cs="宋体"/>
          <w:bCs/>
          <w:color w:val="000000"/>
          <w:sz w:val="24"/>
          <w:szCs w:val="24"/>
          <w:highlight w:val="none"/>
          <w:u w:val="single"/>
        </w:rPr>
        <w:t xml:space="preserve">月</w:t>
      </w:r>
      <w:r>
        <w:rPr>
          <w:rFonts w:hint="eastAsia" w:ascii="Times New Roman" w:hAnsi="Times New Roman" w:cs="宋体"/>
          <w:bCs/>
          <w:color w:val="000000"/>
          <w:sz w:val="24"/>
          <w:szCs w:val="24"/>
          <w:highlight w:val="none"/>
          <w:u w:val="single"/>
          <w:lang w:val="en-US" w:eastAsia="zh-CN"/>
        </w:rPr>
        <w:t xml:space="preserve">21</w:t>
      </w:r>
      <w:r>
        <w:rPr>
          <w:rFonts w:hint="eastAsia" w:ascii="Times New Roman" w:hAnsi="Times New Roman" w:cs="宋体"/>
          <w:bCs/>
          <w:color w:val="000000"/>
          <w:sz w:val="24"/>
          <w:szCs w:val="24"/>
          <w:highlight w:val="none"/>
          <w:u w:val="single"/>
        </w:rPr>
        <w:t xml:space="preserve">日9时30分</w:t>
      </w:r>
      <w:r>
        <w:rPr>
          <w:rFonts w:hint="eastAsia" w:ascii="Times New Roman" w:hAnsi="Times New Roman" w:cs="宋体"/>
          <w:bCs/>
          <w:color w:val="000000"/>
          <w:sz w:val="24"/>
          <w:szCs w:val="24"/>
          <w:highlight w:val="none"/>
          <w:u w:val="none"/>
          <w:lang w:eastAsia="zh-CN"/>
        </w:rPr>
        <w:t xml:space="preserve">（</w:t>
      </w:r>
      <w:r>
        <w:rPr>
          <w:rFonts w:hint="eastAsia" w:ascii="Times New Roman" w:hAnsi="Times New Roman" w:cs="宋体"/>
          <w:bCs/>
          <w:color w:val="000000"/>
          <w:sz w:val="24"/>
          <w:szCs w:val="24"/>
          <w:highlight w:val="none"/>
          <w:u w:val="none"/>
        </w:rPr>
        <w:t xml:space="preserve">北京时间）前提交响应文件。</w:t>
      </w:r>
      <w:r/>
    </w:p>
    <w:p>
      <w:pPr>
        <w:ind w:firstLine="643"/>
        <w:keepLines/>
        <w:keepNext/>
        <w:spacing w:line="480" w:lineRule="exact"/>
        <w:rPr>
          <w:rFonts w:ascii="Times New Roman" w:hAnsi="Times New Roman" w:cs="宋体"/>
          <w:b/>
          <w:bCs/>
          <w:color w:val="000000"/>
          <w:sz w:val="32"/>
          <w:szCs w:val="32"/>
        </w:rPr>
        <w:outlineLvl w:val="2"/>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ascii="Times New Roman" w:hAnsi="Times New Roman" w:cs="宋体"/>
          <w:b/>
          <w:bCs/>
          <w:color w:val="000000"/>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1.项目编号：JSZC-321322-HCZC-T2026-0002</w:t>
      </w:r>
      <w:r/>
    </w:p>
    <w:p>
      <w:pPr>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rPr>
        <w:t xml:space="preserve">2.项目名称：</w:t>
      </w:r>
      <w:bookmarkEnd w:id="11"/>
      <w:r>
        <w:rPr>
          <w:rFonts w:hint="eastAsia" w:ascii="Times New Roman" w:hAnsi="Times New Roman" w:cs="宋体"/>
          <w:color w:val="000000"/>
          <w:sz w:val="24"/>
          <w:szCs w:val="24"/>
          <w:lang w:eastAsia="zh-CN"/>
        </w:rPr>
        <w:t xml:space="preserve">沭阳县七雄街道河滨路两侧维修改造工程</w:t>
      </w:r>
      <w:r/>
    </w:p>
    <w:p>
      <w:pPr>
        <w:ind w:firstLine="480"/>
        <w:spacing w:line="480" w:lineRule="exact"/>
        <w:rPr>
          <w:rFonts w:ascii="Times New Roman" w:hAnsi="Times New Roman" w:cs="宋体"/>
          <w:color w:val="000000"/>
          <w:sz w:val="24"/>
          <w:szCs w:val="24"/>
          <w:highlight w:val="yellow"/>
        </w:rPr>
      </w:pPr>
      <w:r>
        <w:rPr>
          <w:rFonts w:hint="eastAsia" w:ascii="Times New Roman" w:hAnsi="Times New Roman" w:cs="宋体"/>
          <w:color w:val="000000"/>
          <w:sz w:val="24"/>
          <w:szCs w:val="24"/>
        </w:rPr>
        <w:t xml:space="preserve">3.预算金额</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258.565636</w:t>
      </w:r>
      <w:r>
        <w:rPr>
          <w:rFonts w:hint="eastAsia" w:ascii="Times New Roman" w:hAnsi="Times New Roman"/>
          <w:color w:val="000000"/>
          <w:sz w:val="24"/>
          <w:szCs w:val="24"/>
        </w:rPr>
        <w:t xml:space="preserve">万元</w:t>
      </w:r>
      <w:r/>
    </w:p>
    <w:p>
      <w:pPr>
        <w:ind w:firstLine="480"/>
        <w:spacing w:line="480" w:lineRule="exact"/>
        <w:rPr>
          <w:rFonts w:ascii="Times New Roman" w:hAnsi="Times New Roman" w:cs="宋体"/>
          <w:color w:val="000000"/>
          <w:sz w:val="24"/>
          <w:szCs w:val="24"/>
        </w:rPr>
      </w:pPr>
      <w:r>
        <w:rPr>
          <w:rFonts w:hint="eastAsia" w:ascii="Times New Roman" w:hAnsi="Times New Roman"/>
          <w:color w:val="000000"/>
          <w:sz w:val="24"/>
          <w:szCs w:val="24"/>
        </w:rPr>
        <w:t xml:space="preserve">4.本项目</w:t>
      </w:r>
      <w:r>
        <w:rPr>
          <w:rFonts w:hint="eastAsia" w:ascii="Times New Roman" w:hAnsi="Times New Roman"/>
          <w:color w:val="000000"/>
          <w:sz w:val="24"/>
          <w:szCs w:val="24"/>
          <w:u w:val="single"/>
        </w:rPr>
        <w:t xml:space="preserve"> 设定</w:t>
      </w:r>
      <w:r>
        <w:rPr>
          <w:rFonts w:ascii="Times New Roman" w:hAnsi="Times New Roman"/>
          <w:color w:val="000000"/>
          <w:sz w:val="24"/>
          <w:szCs w:val="24"/>
          <w:u w:val="single"/>
        </w:rPr>
        <w:t xml:space="preserve"> </w:t>
      </w:r>
      <w:r>
        <w:rPr>
          <w:rFonts w:hint="eastAsia" w:ascii="Times New Roman" w:hAnsi="Times New Roman"/>
          <w:color w:val="000000"/>
          <w:sz w:val="24"/>
          <w:szCs w:val="24"/>
        </w:rPr>
        <w:t xml:space="preserve">最高限价，最高限价为</w:t>
      </w:r>
      <w:r>
        <w:rPr>
          <w:rFonts w:hint="eastAsia" w:ascii="Times New Roman" w:hAnsi="Times New Roman"/>
          <w:color w:val="000000"/>
          <w:sz w:val="24"/>
          <w:szCs w:val="24"/>
          <w:u w:val="single"/>
        </w:rPr>
        <w:t xml:space="preserve">258.565636</w:t>
      </w:r>
      <w:r>
        <w:rPr>
          <w:rFonts w:hint="eastAsia" w:ascii="Times New Roman" w:hAnsi="Times New Roman"/>
          <w:color w:val="000000"/>
          <w:sz w:val="24"/>
          <w:szCs w:val="24"/>
        </w:rPr>
        <w:t xml:space="preserve">万元。</w:t>
      </w:r>
      <w:r/>
    </w:p>
    <w:p>
      <w:pPr>
        <w:ind w:firstLine="480"/>
        <w:spacing w:line="480" w:lineRule="exact"/>
        <w:rPr>
          <w:rFonts w:ascii="Times New Roman" w:hAnsi="Times New Roman" w:cs="宋体"/>
          <w:color w:val="000000"/>
          <w:sz w:val="24"/>
          <w:szCs w:val="24"/>
          <w:u w:val="single"/>
        </w:rPr>
      </w:pPr>
      <w:r>
        <w:rPr>
          <w:rFonts w:hint="eastAsia" w:ascii="Times New Roman" w:hAnsi="Times New Roman" w:cs="宋体"/>
          <w:color w:val="000000"/>
          <w:sz w:val="24"/>
          <w:szCs w:val="24"/>
        </w:rPr>
        <w:t xml:space="preserve">5.采购需求（简介）：</w:t>
      </w:r>
      <w:r>
        <w:rPr>
          <w:rFonts w:hint="eastAsia" w:ascii="Times New Roman" w:hAnsi="Times New Roman" w:cs="宋体"/>
          <w:color w:val="auto"/>
          <w:sz w:val="24"/>
          <w:szCs w:val="24"/>
          <w:lang w:eastAsia="zh-CN"/>
        </w:rPr>
        <w:t xml:space="preserve">主要包含原水泥路面维修，铺设沥青路面，街道两侧改造停车位及绿化改造，增加绿化防护栏</w:t>
      </w:r>
      <w:r>
        <w:rPr>
          <w:rFonts w:hint="eastAsia" w:ascii="Times New Roman" w:hAnsi="Times New Roman" w:cs="宋体"/>
          <w:color w:val="auto"/>
          <w:sz w:val="24"/>
          <w:szCs w:val="24"/>
          <w:lang w:val="en-US" w:eastAsia="zh-CN"/>
        </w:rPr>
        <w:t xml:space="preserve">等</w:t>
      </w:r>
      <w:r>
        <w:rPr>
          <w:rFonts w:hint="eastAsia" w:ascii="Times New Roman" w:hAnsi="Times New Roman" w:cs="宋体"/>
          <w:color w:val="auto"/>
          <w:sz w:val="24"/>
          <w:szCs w:val="24"/>
          <w:lang w:eastAsia="zh-CN"/>
        </w:rPr>
        <w:t xml:space="preserve">。</w:t>
      </w:r>
      <w:r>
        <w:rPr>
          <w:rFonts w:hint="eastAsia" w:ascii="Times New Roman" w:hAnsi="Times New Roman" w:cs="宋体"/>
          <w:color w:val="000000"/>
          <w:sz w:val="24"/>
          <w:szCs w:val="24"/>
          <w:lang w:val="en-US" w:eastAsia="zh-CN"/>
        </w:rPr>
        <w:t xml:space="preserve">（</w:t>
      </w:r>
      <w:r>
        <w:rPr>
          <w:rFonts w:hint="eastAsia" w:ascii="Times New Roman" w:hAnsi="Times New Roman" w:cs="宋体"/>
          <w:color w:val="000000"/>
          <w:sz w:val="24"/>
          <w:szCs w:val="24"/>
        </w:rPr>
        <w:t xml:space="preserve">具体详见工程量清单</w:t>
      </w:r>
      <w:r>
        <w:rPr>
          <w:rFonts w:hint="eastAsia" w:ascii="Times New Roman" w:hAnsi="Times New Roman" w:cs="宋体"/>
          <w:color w:val="000000"/>
          <w:sz w:val="24"/>
          <w:szCs w:val="24"/>
          <w:lang w:eastAsia="zh-CN"/>
        </w:rPr>
        <w:t xml:space="preserve">）</w:t>
      </w:r>
      <w:r>
        <w:rPr>
          <w:rFonts w:hint="eastAsia" w:ascii="Times New Roman" w:hAnsi="Times New Roman" w:cs="宋体"/>
          <w:color w:val="000000"/>
          <w:sz w:val="24"/>
          <w:szCs w:val="24"/>
          <w:lang w:val="en-US" w:eastAsia="zh-CN"/>
        </w:rPr>
        <w:t xml:space="preserve">。</w:t>
      </w:r>
      <w:r/>
    </w:p>
    <w:p>
      <w:pPr>
        <w:ind w:firstLine="480"/>
        <w:spacing w:line="480" w:lineRule="exact"/>
        <w:rPr>
          <w:rFonts w:hint="eastAsia" w:ascii="Times New Roman" w:hAnsi="Times New Roman" w:eastAsia="宋体"/>
          <w:color w:val="000000"/>
          <w:sz w:val="24"/>
          <w:szCs w:val="24"/>
          <w:lang w:eastAsia="zh-CN"/>
        </w:rPr>
      </w:pPr>
      <w:r/>
      <w:bookmarkStart w:id="12" w:name="_Toc28359080"/>
      <w:r/>
      <w:bookmarkStart w:id="13" w:name="_Toc35393622"/>
      <w:r/>
      <w:bookmarkStart w:id="14" w:name="_Toc35393791"/>
      <w:r/>
      <w:bookmarkStart w:id="15" w:name="_Toc38985264"/>
      <w:r/>
      <w:bookmarkStart w:id="16" w:name="_Toc28359003"/>
      <w:r>
        <w:rPr>
          <w:rFonts w:hint="eastAsia" w:ascii="Times New Roman" w:hAnsi="Times New Roman"/>
          <w:color w:val="000000"/>
          <w:sz w:val="24"/>
          <w:szCs w:val="24"/>
        </w:rPr>
        <w:t xml:space="preserve">6.合同履行期限：</w:t>
      </w:r>
      <w:r>
        <w:rPr>
          <w:rFonts w:hint="eastAsia" w:ascii="Times New Roman" w:hAnsi="Times New Roman" w:cs="宋体"/>
          <w:color w:val="000000"/>
          <w:sz w:val="24"/>
          <w:szCs w:val="24"/>
          <w:lang w:eastAsia="zh-CN"/>
        </w:rPr>
        <w:t xml:space="preserve">合同生效之日起</w:t>
      </w:r>
      <w:r>
        <w:rPr>
          <w:rFonts w:hint="eastAsia" w:ascii="Times New Roman" w:hAnsi="Times New Roman" w:cs="宋体"/>
          <w:color w:val="000000"/>
          <w:sz w:val="24"/>
          <w:szCs w:val="24"/>
          <w:lang w:val="en-US" w:eastAsia="zh-CN"/>
        </w:rPr>
        <w:t xml:space="preserve">60</w:t>
      </w:r>
      <w:r>
        <w:rPr>
          <w:rFonts w:hint="eastAsia" w:ascii="Times New Roman" w:hAnsi="Times New Roman" w:cs="宋体"/>
          <w:color w:val="000000"/>
          <w:sz w:val="24"/>
          <w:szCs w:val="24"/>
          <w:lang w:eastAsia="zh-CN"/>
        </w:rPr>
        <w:t xml:space="preserve">日历天完成</w:t>
      </w:r>
      <w:r>
        <w:rPr>
          <w:rFonts w:hint="eastAsia" w:ascii="Times New Roman" w:hAnsi="Times New Roman" w:cs="宋体"/>
          <w:color w:val="000000"/>
          <w:sz w:val="24"/>
          <w:szCs w:val="24"/>
        </w:rPr>
        <w:t xml:space="preserve"> </w:t>
      </w:r>
      <w:r>
        <w:rPr>
          <w:rFonts w:hint="eastAsia" w:ascii="Times New Roman" w:hAnsi="Times New Roman" w:cs="宋体"/>
          <w:color w:val="000000"/>
          <w:sz w:val="24"/>
          <w:szCs w:val="24"/>
          <w:lang w:eastAsia="zh-CN"/>
        </w:rPr>
        <w:t xml:space="preserve">。</w:t>
      </w:r>
      <w:r/>
    </w:p>
    <w:p>
      <w:pPr>
        <w:ind w:firstLine="480"/>
        <w:spacing w:line="48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7.本项目</w:t>
      </w:r>
      <w:r>
        <w:rPr>
          <w:rFonts w:hint="eastAsia" w:ascii="Times New Roman" w:hAnsi="Times New Roman"/>
          <w:color w:val="000000"/>
          <w:sz w:val="24"/>
          <w:szCs w:val="24"/>
          <w:u w:val="single"/>
        </w:rPr>
        <w:t xml:space="preserve">不接受</w:t>
      </w:r>
      <w:r>
        <w:rPr>
          <w:rFonts w:hint="eastAsia" w:ascii="Times New Roman" w:hAnsi="Times New Roman"/>
          <w:color w:val="000000"/>
          <w:sz w:val="24"/>
          <w:szCs w:val="24"/>
        </w:rPr>
        <w:t xml:space="preserve">联合体参与谈判。</w:t>
      </w:r>
      <w:r/>
    </w:p>
    <w:p>
      <w:pPr>
        <w:ind w:firstLine="643"/>
        <w:keepLines/>
        <w:keepNext/>
        <w:spacing w:line="480" w:lineRule="exact"/>
        <w:rPr>
          <w:rFonts w:ascii="Times New Roman" w:hAnsi="Times New Roman" w:cs="宋体"/>
          <w:b/>
          <w:bCs/>
          <w:color w:val="000000"/>
          <w:sz w:val="32"/>
          <w:szCs w:val="32"/>
        </w:rPr>
        <w:outlineLvl w:val="2"/>
      </w:pPr>
      <w:r>
        <w:rPr>
          <w:rFonts w:hint="eastAsia" w:ascii="Times New Roman" w:hAnsi="Times New Roman" w:cs="宋体"/>
          <w:b/>
          <w:bCs/>
          <w:color w:val="000000"/>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000000"/>
          <w:sz w:val="24"/>
          <w:szCs w:val="24"/>
        </w:rPr>
      </w:pPr>
      <w:r/>
      <w:bookmarkStart w:id="17" w:name="_Toc35393623"/>
      <w:r/>
      <w:bookmarkStart w:id="18" w:name="_Toc38985265"/>
      <w:r/>
      <w:bookmarkStart w:id="19" w:name="_Toc35393792"/>
      <w:r/>
      <w:bookmarkStart w:id="20" w:name="_Toc28359081"/>
      <w:r/>
      <w:bookmarkStart w:id="21" w:name="_Toc28359004"/>
      <w:r>
        <w:rPr>
          <w:rFonts w:hint="eastAsia" w:ascii="Times New Roman" w:hAnsi="Times New Roman" w:cs="宋体"/>
          <w:color w:val="000000"/>
          <w:sz w:val="24"/>
          <w:szCs w:val="24"/>
        </w:rPr>
        <w:t xml:space="preserve">（一）满足《中华人民共和国政府采购法》第二十二条规定：</w:t>
      </w:r>
      <w:r/>
    </w:p>
    <w:p>
      <w:pPr>
        <w:ind w:firstLine="480"/>
        <w:spacing w:line="480" w:lineRule="exact"/>
        <w:rPr>
          <w:rFonts w:ascii="Times New Roman" w:hAnsi="Times New Roman" w:cs="宋体"/>
          <w:color w:val="000000"/>
          <w:sz w:val="24"/>
          <w:szCs w:val="24"/>
          <w:highlight w:val="white"/>
        </w:rPr>
      </w:pPr>
      <w:r>
        <w:rPr>
          <w:rFonts w:hint="eastAsia" w:ascii="Times New Roman" w:hAnsi="Times New Roman" w:cs="宋体"/>
          <w:color w:val="000000"/>
          <w:sz w:val="24"/>
          <w:szCs w:val="24"/>
          <w:highlight w:val="white"/>
        </w:rPr>
        <w:t xml:space="preserve">1.具备《中华人民共和国政府采购法》第二十二条第一款规定的6项条件（按要求提供谈判响应函）。</w:t>
      </w:r>
      <w:r/>
    </w:p>
    <w:p>
      <w:pPr>
        <w:ind w:firstLine="480"/>
        <w:spacing w:line="480" w:lineRule="exact"/>
        <w:rPr>
          <w:rFonts w:ascii="Times New Roman" w:hAnsi="Times New Roman" w:cs="仿宋"/>
          <w:color w:val="000000"/>
          <w:sz w:val="24"/>
          <w:szCs w:val="24"/>
        </w:rPr>
      </w:pPr>
      <w:r>
        <w:rPr>
          <w:rFonts w:hint="eastAsia" w:ascii="Times New Roman" w:hAnsi="Times New Roman"/>
          <w:color w:val="000000"/>
          <w:sz w:val="24"/>
          <w:szCs w:val="24"/>
        </w:rPr>
        <w:t xml:space="preserve">2.</w:t>
      </w:r>
      <w:r>
        <w:rPr>
          <w:rFonts w:hint="eastAsia" w:ascii="Times New Roman" w:hAnsi="Times New Roman" w:cs="仿宋"/>
          <w:color w:val="000000"/>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方正仿宋_GBK" w:hAnsi="方正仿宋_GBK" w:eastAsia="方正仿宋_GBK" w:cs="方正仿宋_GBK"/>
          <w:color w:val="000000"/>
        </w:rPr>
      </w:pPr>
      <w:r>
        <w:rPr>
          <w:rFonts w:hint="eastAsia" w:ascii="Times New Roman" w:hAnsi="Times New Roman" w:cs="宋体"/>
          <w:color w:val="000000"/>
          <w:sz w:val="24"/>
          <w:szCs w:val="24"/>
        </w:rPr>
        <w:t xml:space="preserve">3.落实政府采购政策需满足的资格要求：本项目属于专门面向中小企业采购的项目</w:t>
      </w:r>
      <w:r>
        <w:rPr>
          <w:rFonts w:hint="eastAsia" w:ascii="Times New Roman" w:hAnsi="Times New Roman" w:cs="宋体"/>
          <w:color w:val="000000"/>
          <w:sz w:val="24"/>
          <w:szCs w:val="24"/>
          <w:lang w:eastAsia="zh-CN"/>
        </w:rPr>
        <w:t xml:space="preserve">，</w:t>
      </w:r>
      <w:r>
        <w:rPr>
          <w:rFonts w:hint="eastAsia" w:ascii="Times New Roman" w:hAnsi="Times New Roman" w:cs="宋体"/>
          <w:color w:val="000000"/>
          <w:sz w:val="24"/>
          <w:szCs w:val="24"/>
        </w:rPr>
        <w:t xml:space="preserve">供应商应为中小微企业、监狱企业、残疾人福利性单位。非中小型企业参与本项目投标，将作无效标处理。</w:t>
      </w:r>
      <w:r/>
    </w:p>
    <w:p>
      <w:pPr>
        <w:ind w:firstLine="480"/>
        <w:spacing w:line="48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（二）本项目的特定资格要求：</w:t>
      </w:r>
      <w:r/>
    </w:p>
    <w:p>
      <w:pPr>
        <w:ind w:firstLine="480"/>
        <w:spacing w:line="480" w:lineRule="exact"/>
        <w:rPr>
          <w:rFonts w:hint="eastAsia"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1.申请人资质类别和等级：具有独立法人资格和具有市政公用工程施工总承包三级及以上企业资质，且在投标文件递交截止时间当日，登录“江苏省建筑市场监管与诚信信息一体化平台”查询，该资质动态监管结果不处于不合格状态；</w:t>
      </w:r>
      <w:r/>
    </w:p>
    <w:p>
      <w:pPr>
        <w:ind w:firstLine="480"/>
        <w:spacing w:line="480" w:lineRule="exact"/>
        <w:rPr>
          <w:rFonts w:hint="eastAsia"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2.拟选派项目负责人资质等级：二级及以上注册建造师（市政公用工程专业），本人必须具有住建行政主管部门颁发的项目负责人安全生产考核合格证书（B类证）；</w:t>
      </w:r>
      <w:r/>
    </w:p>
    <w:p>
      <w:pPr>
        <w:ind w:firstLine="480"/>
        <w:spacing w:line="480" w:lineRule="exact"/>
        <w:rPr>
          <w:rFonts w:hint="eastAsia"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3.企业具备安全生产条件，并取得安全生产许可证；</w:t>
      </w:r>
      <w:r/>
    </w:p>
    <w:p>
      <w:pPr>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4.参与本项目施工的前期准备、设计、代建、项目管理、造价咨询、招标代理等单位的任何法人及其任何附属机构（单位），都无资格参加本项目的投标。</w:t>
      </w:r>
      <w:bookmarkEnd w:id="17"/>
      <w:bookmarkEnd w:id="18"/>
      <w:bookmarkEnd w:id="19"/>
      <w:bookmarkEnd w:id="20"/>
      <w:bookmarkEnd w:id="21"/>
      <w:r/>
    </w:p>
    <w:p>
      <w:pPr>
        <w:ind w:firstLine="643"/>
        <w:keepLines/>
        <w:keepNext/>
        <w:spacing w:line="480" w:lineRule="exact"/>
        <w:rPr>
          <w:rFonts w:hint="eastAsia" w:ascii="Times New Roman" w:hAnsi="Times New Roman" w:eastAsia="宋体" w:cs="宋体"/>
          <w:b/>
          <w:bCs/>
          <w:color w:val="000000"/>
          <w:sz w:val="32"/>
          <w:szCs w:val="32"/>
        </w:rPr>
        <w:outlineLvl w:val="2"/>
      </w:pPr>
      <w:r/>
      <w:bookmarkStart w:id="22" w:name="_Toc31344"/>
      <w:r/>
      <w:bookmarkStart w:id="23" w:name="_Toc103929990"/>
      <w:r/>
      <w:bookmarkStart w:id="24" w:name="_Toc30639"/>
      <w:r>
        <w:rPr>
          <w:rFonts w:hint="eastAsia" w:ascii="Times New Roman" w:hAnsi="Times New Roman" w:eastAsia="宋体" w:cs="宋体"/>
          <w:b/>
          <w:bCs/>
          <w:color w:val="000000"/>
          <w:sz w:val="32"/>
          <w:szCs w:val="32"/>
        </w:rPr>
        <w:t xml:space="preserve">三、获取采购文件</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时间：自谈判文件公告发布之日起3个工作日 </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地点：“苏采云”系统（网址： http://jszfcg.jsczt.cn/）或宿迁市政府采购网点击“政府采购管理交易系统（苏采云）”  </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方式：使用CA锁进入系统从“项目参与”--“采购项目”菜单中，找到本项目获取采购文件（后缀名为</w:t>
      </w:r>
      <w:bookmarkStart w:id="670" w:name="_GoBack"/>
      <w:r>
        <w:rPr>
          <w:rFonts w:ascii="Times New Roman" w:hAnsi="Times New Roman" w:cs="仿宋"/>
          <w:color w:val="000000"/>
          <w:sz w:val="24"/>
          <w:szCs w:val="24"/>
        </w:rPr>
        <w:t xml:space="preserve">“.</w:t>
      </w:r>
      <w:bookmarkEnd w:id="670"/>
      <w:r>
        <w:rPr>
          <w:rFonts w:ascii="Times New Roman" w:hAnsi="Times New Roman" w:cs="仿宋"/>
          <w:color w:val="000000"/>
          <w:sz w:val="24"/>
          <w:szCs w:val="24"/>
        </w:rPr>
        <w:t xml:space="preserve">kedt”） </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售价：0.00元 </w:t>
      </w:r>
      <w:r/>
    </w:p>
    <w:p>
      <w:pPr>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四、响应文件提交</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截止时间：</w:t>
      </w:r>
      <w:r>
        <w:rPr>
          <w:rFonts w:hint="eastAsia" w:ascii="Times New Roman" w:hAnsi="Times New Roman" w:cs="仿宋"/>
          <w:color w:val="000000"/>
          <w:sz w:val="24"/>
          <w:szCs w:val="24"/>
          <w:lang w:val="en-US" w:eastAsia="zh-CN"/>
        </w:rPr>
        <w:t xml:space="preserve">2026年5月21日</w:t>
      </w:r>
      <w:r>
        <w:rPr>
          <w:rFonts w:ascii="Times New Roman" w:hAnsi="Times New Roman" w:cs="仿宋"/>
          <w:color w:val="000000"/>
          <w:sz w:val="24"/>
          <w:szCs w:val="24"/>
        </w:rPr>
        <w:t xml:space="preserve">09:30 （北京时间）</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地点：“苏采云”政府采购交易系统网上开标大厅 </w:t>
      </w:r>
      <w:r/>
    </w:p>
    <w:p>
      <w:pPr>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五、开启</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时间：</w:t>
      </w:r>
      <w:r>
        <w:rPr>
          <w:rFonts w:hint="eastAsia" w:ascii="Times New Roman" w:hAnsi="Times New Roman" w:cs="仿宋"/>
          <w:color w:val="000000"/>
          <w:sz w:val="24"/>
          <w:szCs w:val="24"/>
          <w:lang w:val="en-US" w:eastAsia="zh-CN"/>
        </w:rPr>
        <w:t xml:space="preserve">2026年5月21日</w:t>
      </w:r>
      <w:r>
        <w:rPr>
          <w:rFonts w:ascii="Times New Roman" w:hAnsi="Times New Roman" w:cs="仿宋"/>
          <w:color w:val="000000"/>
          <w:sz w:val="24"/>
          <w:szCs w:val="24"/>
        </w:rPr>
        <w:t xml:space="preserve">09:30 （北京时间）</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地点：沭阳县沭阳开标</w:t>
      </w:r>
      <w:r>
        <w:rPr>
          <w:rFonts w:ascii="Times New Roman" w:hAnsi="Times New Roman" w:cs="仿宋"/>
          <w:color w:val="000000"/>
          <w:sz w:val="24"/>
          <w:szCs w:val="24"/>
        </w:rPr>
        <w:t xml:space="preserve">一</w:t>
      </w:r>
      <w:r>
        <w:rPr>
          <w:rFonts w:ascii="Times New Roman" w:hAnsi="Times New Roman" w:cs="仿宋"/>
          <w:color w:val="000000"/>
          <w:sz w:val="24"/>
          <w:szCs w:val="24"/>
        </w:rPr>
        <w:t xml:space="preserve">厅 </w:t>
      </w:r>
      <w:r/>
    </w:p>
    <w:p>
      <w:pPr>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六、公告期限</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自本公告发布之日起3个工作日。</w:t>
      </w:r>
      <w:r/>
    </w:p>
    <w:p>
      <w:pPr>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七、其他补充事宜 </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1.谈判公告发布媒体：江苏政府采购网、宿迁市政府采购网等。</w:t>
      </w:r>
      <w:r/>
    </w:p>
    <w:p>
      <w:pPr>
        <w:ind w:firstLine="482"/>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2.财政部门监督电话：0527-83559270。</w:t>
      </w:r>
      <w:r/>
    </w:p>
    <w:p>
      <w:pPr>
        <w:ind w:firstLine="482"/>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3.“CA”数字证书办理：“苏采云”系统目前仅支持“苏采云”系统下的政务CA。省内各地区办理的“苏采云”系统下的政务CA全省通用。宿迁地区CA数字证书办理联系方式：18762803891。</w:t>
      </w:r>
      <w:r/>
    </w:p>
    <w:p>
      <w:pPr>
        <w:ind w:firstLine="482"/>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4.宿迁地区“苏采云”技术支持客服电话：0527-84363067、0519-86722806。</w:t>
      </w:r>
      <w:r/>
    </w:p>
    <w:p>
      <w:pPr>
        <w:ind w:firstLine="482"/>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5.供应商通过苏采云系统参与政府采购项目，相关操作手册详见链接：http://www.ccgp-jiangsu.gov.cn/jiangsu/zlxz/ee/ee3a4bc5a3454aa2b0d9312230633ce9.html。</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lang w:val="en-US"/>
        </w:rPr>
        <w:t xml:space="preserve">6.</w:t>
      </w:r>
      <w:r>
        <w:rPr>
          <w:rFonts w:hint="eastAsia" w:ascii="Times New Roman" w:hAnsi="Times New Roman" w:cs="仿宋"/>
          <w:color w:val="000000"/>
          <w:sz w:val="24"/>
          <w:szCs w:val="24"/>
        </w:rPr>
        <w:t xml:space="preserve">现场勘察及答疑：本项目不组织集中勘察及答疑，供应商如对采购需求有疑问，请咨询采购单位联系人。</w:t>
      </w:r>
      <w:r/>
    </w:p>
    <w:p>
      <w:pPr>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八、凡对本次采购提出询问，请按以下方式联系。</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1.采购人信息</w:t>
      </w:r>
      <w:r/>
    </w:p>
    <w:p>
      <w:pPr>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单位名称：</w:t>
      </w:r>
      <w:r>
        <w:rPr>
          <w:rFonts w:hint="eastAsia" w:ascii="Times New Roman" w:hAnsi="Times New Roman" w:cs="仿宋"/>
          <w:color w:val="000000"/>
          <w:sz w:val="24"/>
          <w:szCs w:val="24"/>
          <w:lang w:eastAsia="zh-CN"/>
        </w:rPr>
        <w:t xml:space="preserve">沭阳县人民政府七雄街道办事处</w:t>
      </w:r>
      <w:r/>
    </w:p>
    <w:p>
      <w:pPr>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单位地址：</w:t>
      </w:r>
      <w:r>
        <w:rPr>
          <w:rFonts w:hint="eastAsia" w:ascii="宋体" w:hAnsi="宋体" w:cs="宋体"/>
          <w:color w:val="000000"/>
          <w:sz w:val="24"/>
          <w:szCs w:val="24"/>
          <w:lang w:val="en-US" w:eastAsia="zh-CN"/>
        </w:rPr>
        <w:t xml:space="preserve">江苏省宿迁市沭阳县</w:t>
      </w:r>
      <w:r>
        <w:rPr>
          <w:rFonts w:hint="eastAsia" w:ascii="宋体" w:hAnsi="宋体" w:cs="宋体"/>
          <w:color w:val="000000"/>
          <w:sz w:val="24"/>
          <w:szCs w:val="24"/>
          <w:lang w:eastAsia="zh-CN"/>
        </w:rPr>
        <w:t xml:space="preserve">七雄街道</w:t>
      </w:r>
      <w:r/>
    </w:p>
    <w:p>
      <w:pPr>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联系人：</w:t>
      </w:r>
      <w:r>
        <w:rPr>
          <w:rFonts w:hint="eastAsia" w:ascii="Times New Roman" w:hAnsi="Times New Roman" w:cs="仿宋"/>
          <w:color w:val="000000"/>
          <w:sz w:val="24"/>
          <w:szCs w:val="24"/>
          <w:lang w:eastAsia="zh-CN"/>
        </w:rPr>
        <w:t xml:space="preserve">吕兰兰</w:t>
      </w:r>
      <w:r/>
    </w:p>
    <w:p>
      <w:pPr>
        <w:ind w:firstLine="482"/>
        <w:spacing w:line="480" w:lineRule="exact"/>
        <w:rPr>
          <w:rFonts w:hint="eastAsia" w:ascii="Times New Roman" w:hAnsi="Times New Roman" w:eastAsia="宋体" w:cs="仿宋"/>
          <w:color w:val="000000"/>
          <w:sz w:val="24"/>
          <w:szCs w:val="24"/>
          <w:lang w:eastAsia="zh-CN"/>
        </w:rPr>
      </w:pPr>
      <w:r>
        <w:rPr>
          <w:rFonts w:ascii="Times New Roman" w:hAnsi="Times New Roman" w:cs="仿宋"/>
          <w:color w:val="000000"/>
          <w:sz w:val="24"/>
          <w:szCs w:val="24"/>
        </w:rPr>
        <w:t xml:space="preserve">联系电话：</w:t>
      </w:r>
      <w:r>
        <w:rPr>
          <w:rFonts w:hint="eastAsia" w:ascii="Times New Roman" w:hAnsi="Times New Roman" w:cs="仿宋"/>
          <w:color w:val="000000"/>
          <w:sz w:val="24"/>
          <w:szCs w:val="24"/>
          <w:lang w:eastAsia="zh-CN"/>
        </w:rPr>
        <w:t xml:space="preserve">15005240726</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2.采购代理机构信息（如有）</w:t>
      </w:r>
      <w:r/>
    </w:p>
    <w:p>
      <w:pPr>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单位名称：</w:t>
      </w:r>
      <w:r>
        <w:rPr>
          <w:rFonts w:hint="eastAsia" w:ascii="Times New Roman" w:hAnsi="Times New Roman" w:cs="仿宋"/>
          <w:color w:val="000000"/>
          <w:sz w:val="24"/>
          <w:szCs w:val="24"/>
          <w:lang w:eastAsia="zh-CN"/>
        </w:rPr>
        <w:t xml:space="preserve">江苏海成工程咨询有限公司</w:t>
      </w:r>
      <w:r/>
    </w:p>
    <w:p>
      <w:pPr>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单位地址：</w:t>
      </w:r>
      <w:r>
        <w:rPr>
          <w:rFonts w:hint="eastAsia" w:ascii="Times New Roman" w:hAnsi="Times New Roman" w:cs="仿宋"/>
          <w:color w:val="000000"/>
          <w:sz w:val="24"/>
          <w:szCs w:val="24"/>
          <w:lang w:eastAsia="zh-CN"/>
        </w:rPr>
        <w:t xml:space="preserve">沭阳县东方名都28幢1号</w:t>
      </w:r>
      <w:r/>
    </w:p>
    <w:p>
      <w:pPr>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联系人：</w:t>
      </w:r>
      <w:r>
        <w:rPr>
          <w:rFonts w:hint="eastAsia" w:ascii="Times New Roman" w:hAnsi="Times New Roman" w:cs="仿宋"/>
          <w:color w:val="000000"/>
          <w:sz w:val="24"/>
          <w:szCs w:val="24"/>
          <w:lang w:eastAsia="zh-CN"/>
        </w:rPr>
        <w:t xml:space="preserve">单苗苗</w:t>
      </w:r>
      <w:r/>
    </w:p>
    <w:p>
      <w:pPr>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联系电话：</w:t>
      </w:r>
      <w:r>
        <w:rPr>
          <w:rFonts w:hint="eastAsia" w:ascii="Times New Roman" w:hAnsi="Times New Roman" w:cs="仿宋"/>
          <w:color w:val="000000"/>
          <w:sz w:val="24"/>
          <w:szCs w:val="24"/>
          <w:lang w:eastAsia="zh-CN"/>
        </w:rPr>
        <w:t xml:space="preserve">13815731619</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3.项目联系方式</w:t>
      </w:r>
      <w:r/>
    </w:p>
    <w:p>
      <w:pPr>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项目联系人：</w:t>
      </w:r>
      <w:r>
        <w:rPr>
          <w:rFonts w:hint="eastAsia" w:ascii="Times New Roman" w:hAnsi="Times New Roman" w:cs="仿宋"/>
          <w:color w:val="000000"/>
          <w:sz w:val="24"/>
          <w:szCs w:val="24"/>
          <w:lang w:eastAsia="zh-CN"/>
        </w:rPr>
        <w:t xml:space="preserve">单苗苗</w:t>
      </w:r>
      <w:r/>
    </w:p>
    <w:p>
      <w:pPr>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电话：</w:t>
      </w:r>
      <w:r>
        <w:rPr>
          <w:rFonts w:hint="eastAsia" w:ascii="Times New Roman" w:hAnsi="Times New Roman" w:cs="仿宋"/>
          <w:color w:val="000000"/>
          <w:sz w:val="24"/>
          <w:szCs w:val="24"/>
          <w:lang w:eastAsia="zh-CN"/>
        </w:rPr>
        <w:t xml:space="preserve">13815731619</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r>
      <w:r/>
    </w:p>
    <w:p>
      <w:pPr>
        <w:pStyle w:val="966"/>
        <w:jc w:val="center"/>
        <w:spacing w:line="240" w:lineRule="auto"/>
        <w:rPr>
          <w:color w:val="000000"/>
          <w:highlight w:val="yellow"/>
          <w:lang w:eastAsia="zh-CN"/>
        </w:rPr>
      </w:pPr>
      <w:r>
        <w:rPr>
          <w:rFonts w:hint="eastAsia"/>
          <w:color w:val="000000"/>
          <w:highlight w:val="white"/>
          <w:lang w:eastAsia="zh-CN"/>
        </w:rPr>
        <w:br w:type="page" w:clear="all"/>
      </w:r>
      <w:r>
        <w:rPr>
          <w:rFonts w:hint="eastAsia"/>
          <w:color w:val="000000"/>
          <w:highlight w:val="white"/>
          <w:lang w:eastAsia="zh-CN"/>
        </w:rPr>
        <w:t xml:space="preserve">第二章  供应商须知</w:t>
      </w:r>
      <w:bookmarkEnd w:id="22"/>
      <w:r/>
      <w:bookmarkEnd w:id="23"/>
      <w:r/>
      <w:bookmarkEnd w:id="24"/>
      <w:r/>
      <w:r/>
    </w:p>
    <w:p>
      <w:pPr>
        <w:pStyle w:val="968"/>
        <w:rPr>
          <w:b w:val="0"/>
          <w:bCs/>
          <w:color w:val="000000"/>
          <w:lang w:eastAsia="zh-CN"/>
        </w:rPr>
      </w:pPr>
      <w:r/>
      <w:bookmarkStart w:id="25" w:name="_Toc103929991"/>
      <w:r>
        <w:rPr>
          <w:rFonts w:hint="eastAsia"/>
          <w:b w:val="0"/>
          <w:bCs/>
          <w:color w:val="000000"/>
          <w:highlight w:val="white"/>
          <w:lang w:eastAsia="zh-CN"/>
        </w:rPr>
        <w:t xml:space="preserve">供应商须知前附表：</w:t>
      </w:r>
      <w:bookmarkEnd w:id="25"/>
      <w:r/>
      <w:r/>
    </w:p>
    <w:tbl>
      <w:tblPr>
        <w:tblStyle w:val="7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000000"/>
                <w:sz w:val="24"/>
                <w:szCs w:val="24"/>
              </w:rPr>
            </w:pPr>
            <w:r>
              <w:rPr>
                <w:rFonts w:hint="eastAsia" w:ascii="仿宋_GB2312" w:hAnsi="仿宋"/>
                <w:b/>
                <w:bCs/>
                <w:color w:val="000000"/>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000000"/>
                <w:sz w:val="24"/>
                <w:szCs w:val="24"/>
              </w:rPr>
            </w:pPr>
            <w:r>
              <w:rPr>
                <w:rFonts w:hint="eastAsia" w:ascii="仿宋_GB2312" w:hAnsi="仿宋"/>
                <w:b/>
                <w:bCs/>
                <w:color w:val="000000"/>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000000"/>
                <w:sz w:val="24"/>
                <w:szCs w:val="24"/>
                <w:highlight w:val="none"/>
              </w:rPr>
            </w:pPr>
            <w:r>
              <w:rPr>
                <w:rFonts w:hint="eastAsia" w:ascii="Times New Roman" w:hAnsi="Times New Roman"/>
                <w:color w:val="000000"/>
                <w:sz w:val="24"/>
                <w:szCs w:val="24"/>
                <w:highlight w:val="white"/>
              </w:rPr>
              <w:t xml:space="preserve">本项</w:t>
            </w:r>
            <w:r>
              <w:rPr>
                <w:rFonts w:hint="eastAsia" w:ascii="Times New Roman" w:hAnsi="Times New Roman"/>
                <w:color w:val="000000"/>
                <w:sz w:val="24"/>
                <w:szCs w:val="24"/>
                <w:highlight w:val="none"/>
              </w:rPr>
              <w:t xml:space="preserve">目</w:t>
            </w:r>
            <w:bookmarkStart w:id="26" w:name="EB9a5853ee094f4f0ea6ec3169265f6f2c"/>
            <w:r>
              <w:rPr>
                <w:rFonts w:hint="eastAsia" w:ascii="Times New Roman" w:hAnsi="Times New Roman"/>
                <w:color w:val="000000"/>
                <w:sz w:val="24"/>
                <w:szCs w:val="24"/>
                <w:highlight w:val="none"/>
              </w:rPr>
              <w:t xml:space="preserve">属性按以下第</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u w:val="single"/>
                <w:lang w:val="en-US" w:eastAsia="zh-CN"/>
              </w:rPr>
              <w:t xml:space="preserve">3</w:t>
            </w:r>
            <w:r>
              <w:rPr>
                <w:rFonts w:hint="eastAsia" w:ascii="Times New Roman" w:hAnsi="Times New Roman"/>
                <w:color w:val="000000"/>
                <w:sz w:val="24"/>
                <w:highlight w:val="none"/>
                <w:u w:val="single"/>
              </w:rPr>
              <w:t xml:space="preserve"> </w:t>
            </w:r>
            <w:r>
              <w:rPr>
                <w:rFonts w:hint="eastAsia" w:ascii="Times New Roman" w:hAnsi="Times New Roman"/>
                <w:color w:val="000000"/>
                <w:sz w:val="24"/>
                <w:szCs w:val="24"/>
                <w:highlight w:val="none"/>
              </w:rPr>
              <w:t xml:space="preserve">种确定：</w:t>
            </w:r>
            <w:r/>
          </w:p>
          <w:p>
            <w:pPr>
              <w:spacing w:line="360" w:lineRule="exact"/>
              <w:rPr>
                <w:rFonts w:ascii="Times New Roman" w:hAnsi="Times New Roman"/>
                <w:color w:val="000000"/>
                <w:sz w:val="24"/>
                <w:szCs w:val="24"/>
                <w:highlight w:val="green"/>
              </w:rPr>
            </w:pPr>
            <w:r>
              <w:rPr>
                <w:rFonts w:hint="eastAsia" w:ascii="Times New Roman" w:hAnsi="Times New Roman"/>
                <w:color w:val="000000"/>
                <w:sz w:val="24"/>
                <w:szCs w:val="24"/>
                <w:highlight w:val="none"/>
              </w:rPr>
              <w:t xml:space="preserve">1</w:t>
            </w:r>
            <w:bookmarkEnd w:id="26"/>
            <w:r>
              <w:rPr>
                <w:rFonts w:hint="eastAsia" w:ascii="Times New Roman" w:hAnsi="Times New Roman"/>
                <w:color w:val="000000"/>
                <w:sz w:val="24"/>
                <w:szCs w:val="24"/>
                <w:highlight w:val="none"/>
              </w:rPr>
              <w:t xml:space="preserve">.货物</w:t>
            </w:r>
            <w:bookmarkStart w:id="27" w:name="EBd5c6c026f9674c39b21b31ecd0c1e7fa"/>
            <w:r>
              <w:rPr>
                <w:rFonts w:hint="eastAsia" w:ascii="Times New Roman" w:hAnsi="Times New Roman"/>
                <w:color w:val="000000"/>
                <w:sz w:val="24"/>
                <w:szCs w:val="24"/>
                <w:highlight w:val="none"/>
              </w:rPr>
              <w:t xml:space="preserve">采购；2.</w:t>
            </w:r>
            <w:bookmarkEnd w:id="27"/>
            <w:r>
              <w:rPr>
                <w:rFonts w:hint="eastAsia" w:ascii="Times New Roman" w:hAnsi="Times New Roman"/>
                <w:color w:val="000000"/>
                <w:sz w:val="24"/>
                <w:szCs w:val="24"/>
                <w:highlight w:val="none"/>
              </w:rPr>
              <w:t xml:space="preserve">服务</w:t>
            </w:r>
            <w:bookmarkStart w:id="28" w:name="EBf7d2a4f44ecb4166a93ea852e73be69f"/>
            <w:r>
              <w:rPr>
                <w:rFonts w:hint="eastAsia" w:ascii="Times New Roman" w:hAnsi="Times New Roman"/>
                <w:color w:val="000000"/>
                <w:sz w:val="24"/>
                <w:szCs w:val="24"/>
                <w:highlight w:val="none"/>
              </w:rPr>
              <w:t xml:space="preserve">采购；3.</w:t>
            </w:r>
            <w:bookmarkEnd w:id="28"/>
            <w:r>
              <w:rPr>
                <w:rFonts w:hint="eastAsia" w:ascii="Times New Roman" w:hAnsi="Times New Roman"/>
                <w:color w:val="000000"/>
                <w:sz w:val="24"/>
                <w:szCs w:val="24"/>
                <w:highlight w:val="non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000000"/>
                <w:sz w:val="24"/>
                <w:szCs w:val="24"/>
                <w:highlight w:val="white"/>
              </w:rPr>
            </w:pPr>
            <w:r/>
            <w:bookmarkStart w:id="29" w:name="EB7cb3b26264aa42768f7d22ea127b1f70"/>
            <w:r>
              <w:rPr>
                <w:rFonts w:hint="eastAsia" w:ascii="Times New Roman" w:hAnsi="Times New Roman" w:cs="仿宋_GB2312"/>
                <w:color w:val="000000"/>
                <w:sz w:val="24"/>
                <w:szCs w:val="24"/>
                <w:highlight w:val="white"/>
              </w:rPr>
              <w:t xml:space="preserve">60</w:t>
            </w:r>
            <w:bookmarkEnd w:id="29"/>
            <w:r>
              <w:rPr>
                <w:rFonts w:hint="eastAsia" w:ascii="Times New Roman" w:hAnsi="Times New Roman"/>
                <w:color w:val="000000"/>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highlight w:val="white"/>
              </w:rPr>
              <w:t xml:space="preserve">提交加密电子响应文件</w:t>
            </w:r>
            <w:r>
              <w:rPr>
                <w:rFonts w:hint="eastAsia" w:ascii="Times New Roman" w:hAnsi="Times New Roman"/>
                <w:color w:val="000000"/>
                <w:sz w:val="24"/>
                <w:highlight w:val="white"/>
                <w:u w:val="single"/>
              </w:rPr>
              <w:t xml:space="preserve"> 1 </w:t>
            </w:r>
            <w:r>
              <w:rPr>
                <w:rFonts w:hint="eastAsia" w:ascii="Times New Roman" w:hAnsi="Times New Roman"/>
                <w:color w:val="000000"/>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rPr>
              <w:t xml:space="preserve">按以下</w:t>
            </w:r>
            <w:r>
              <w:rPr>
                <w:rFonts w:hint="eastAsia" w:ascii="Times New Roman" w:hAnsi="Times New Roman" w:cs="仿宋"/>
                <w:color w:val="000000"/>
                <w:sz w:val="24"/>
                <w:szCs w:val="24"/>
                <w:highlight w:val="none"/>
              </w:rPr>
              <w:t xml:space="preserve">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bookmarkStart w:id="30" w:name="OLE_LINK8"/>
            <w:r>
              <w:rPr>
                <w:rFonts w:hint="eastAsia" w:ascii="Times New Roman" w:hAnsi="Times New Roman" w:cs="仿宋"/>
                <w:color w:val="000000"/>
                <w:sz w:val="24"/>
                <w:highlight w:val="none"/>
              </w:rPr>
              <w:t xml:space="preserve">应当符合《政</w:t>
            </w:r>
            <w:bookmarkStart w:id="31" w:name="OLE_LINK1"/>
            <w:r>
              <w:rPr>
                <w:rFonts w:hint="eastAsia" w:ascii="Times New Roman" w:hAnsi="Times New Roman" w:cs="仿宋"/>
                <w:color w:val="000000"/>
                <w:sz w:val="24"/>
                <w:highlight w:val="none"/>
              </w:rPr>
              <w:t xml:space="preserve">府采购进口产品管理办法</w:t>
            </w:r>
            <w:bookmarkEnd w:id="31"/>
            <w:r>
              <w:rPr>
                <w:rFonts w:hint="eastAsia" w:ascii="Times New Roman" w:hAnsi="Times New Roman" w:cs="仿宋"/>
                <w:color w:val="000000"/>
                <w:sz w:val="24"/>
                <w:highlight w:val="none"/>
              </w:rPr>
              <w:t xml:space="preserve">》（财库〔2007〕119号</w:t>
            </w:r>
            <w:r>
              <w:rPr>
                <w:rFonts w:hint="eastAsia" w:ascii="Times New Roman" w:hAnsi="Times New Roman" w:cs="仿宋"/>
                <w:color w:val="000000"/>
                <w:sz w:val="24"/>
                <w:highlight w:val="none"/>
                <w:lang w:eastAsia="zh-CN"/>
              </w:rPr>
              <w:t xml:space="preserve">）和</w:t>
            </w:r>
            <w:r>
              <w:rPr>
                <w:rFonts w:hint="eastAsia" w:ascii="Times New Roman" w:hAnsi="Times New Roman" w:cs="仿宋"/>
                <w:color w:val="000000"/>
                <w:sz w:val="24"/>
                <w:highlight w:val="none"/>
              </w:rPr>
              <w:t xml:space="preserve">《关于政府采购进口产品管理有关问题的通知》（财办库〔2008〕248号）等相关规定</w:t>
            </w:r>
            <w:r>
              <w:rPr>
                <w:rFonts w:hint="eastAsia" w:ascii="Times New Roman" w:hAnsi="Times New Roman" w:cs="仿宋"/>
                <w:color w:val="000000"/>
                <w:sz w:val="24"/>
                <w:szCs w:val="24"/>
                <w:highlight w:val="none"/>
              </w:rPr>
              <w:t xml:space="preserve">；</w:t>
            </w:r>
            <w:bookmarkEnd w:id="30"/>
            <w:r/>
          </w:p>
          <w:p>
            <w:pPr>
              <w:spacing w:line="360" w:lineRule="exact"/>
              <w:widowControl/>
              <w:rPr>
                <w:rFonts w:ascii="Times New Roman" w:hAnsi="Times New Roman"/>
                <w:color w:val="000000"/>
                <w:sz w:val="24"/>
                <w:szCs w:val="24"/>
                <w:highlight w:val="white"/>
              </w:rPr>
            </w:pPr>
            <w:r>
              <w:rPr>
                <w:rFonts w:hint="eastAsia" w:ascii="Times New Roman" w:hAnsi="Times New Roman" w:cs="仿宋"/>
                <w:color w:val="000000"/>
                <w:sz w:val="24"/>
                <w:szCs w:val="24"/>
                <w:highlight w:val="none"/>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000000"/>
                <w:sz w:val="24"/>
                <w:szCs w:val="24"/>
                <w:highlight w:val="green"/>
                <w:u w:val="single"/>
              </w:rPr>
            </w:pPr>
            <w:r>
              <w:rPr>
                <w:rFonts w:hint="eastAsia" w:ascii="Times New Roman" w:hAnsi="Times New Roman"/>
                <w:color w:val="000000"/>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rPr>
              <w:t xml:space="preserve">按以</w:t>
            </w:r>
            <w:r>
              <w:rPr>
                <w:rFonts w:hint="eastAsia" w:ascii="Times New Roman" w:hAnsi="Times New Roman" w:cs="仿宋"/>
                <w:color w:val="000000"/>
                <w:sz w:val="24"/>
                <w:szCs w:val="24"/>
                <w:highlight w:val="none"/>
              </w:rPr>
              <w:t xml:space="preserve">下第</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2</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种方式确定成交人：</w:t>
            </w:r>
            <w:r/>
          </w:p>
          <w:p>
            <w:pPr>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1.采购人按照规定在谈判小组推荐的中标候选人中确定成交人；</w:t>
            </w:r>
            <w:r/>
          </w:p>
          <w:p>
            <w:pPr>
              <w:spacing w:line="360" w:lineRule="exact"/>
              <w:widowControl/>
              <w:rPr>
                <w:rFonts w:ascii="Times New Roman" w:hAnsi="Times New Roman"/>
                <w:color w:val="000000"/>
                <w:sz w:val="24"/>
                <w:szCs w:val="24"/>
                <w:highlight w:val="white"/>
              </w:rPr>
            </w:pPr>
            <w:r>
              <w:rPr>
                <w:rFonts w:hint="eastAsia" w:ascii="Times New Roman" w:hAnsi="Times New Roman" w:cs="仿宋"/>
                <w:color w:val="000000"/>
                <w:sz w:val="24"/>
                <w:szCs w:val="24"/>
                <w:highlight w:val="none"/>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000000"/>
                <w:sz w:val="24"/>
                <w:szCs w:val="24"/>
                <w:highlight w:val="none"/>
              </w:rPr>
            </w:pPr>
            <w:r/>
            <w:bookmarkStart w:id="32" w:name="EBebac1462c5d9459fbda8a75065c2455d"/>
            <w:r>
              <w:rPr>
                <w:rFonts w:hint="eastAsia" w:ascii="Times New Roman" w:hAnsi="Times New Roman" w:cs="仿宋"/>
                <w:color w:val="000000"/>
                <w:sz w:val="24"/>
                <w:szCs w:val="24"/>
                <w:highlight w:val="none"/>
              </w:rPr>
              <w:t xml:space="preserve">本项目的非主体、非关键性工作是否允许分包按以下第</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u w:val="single"/>
                <w:lang w:val="en-US" w:eastAsia="zh-CN"/>
              </w:rPr>
              <w:t xml:space="preserve"> </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bookmarkEnd w:id="32"/>
            <w:r>
              <w:rPr>
                <w:rFonts w:hint="eastAsia" w:ascii="Times New Roman" w:hAnsi="Times New Roman" w:cs="仿宋"/>
                <w:color w:val="000000"/>
                <w:sz w:val="24"/>
                <w:szCs w:val="24"/>
                <w:highlight w:val="none"/>
              </w:rPr>
              <w:t xml:space="preserve">允许分包，</w:t>
            </w:r>
            <w:bookmarkStart w:id="33"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33"/>
            <w:r>
              <w:rPr>
                <w:rFonts w:hint="eastAsia" w:ascii="Times New Roman" w:hAnsi="Times New Roman" w:cs="仿宋"/>
                <w:color w:val="000000"/>
                <w:sz w:val="24"/>
                <w:szCs w:val="24"/>
                <w:highlight w:val="none"/>
              </w:rPr>
              <w:t xml:space="preserve">无</w:t>
            </w:r>
            <w:r/>
          </w:p>
          <w:p>
            <w:pPr>
              <w:spacing w:line="360" w:lineRule="exact"/>
              <w:rPr>
                <w:rFonts w:ascii="Times New Roman" w:hAnsi="Times New Roman"/>
                <w:color w:val="000000"/>
                <w:highlight w:val="white"/>
              </w:rPr>
            </w:pPr>
            <w:r>
              <w:rPr>
                <w:rFonts w:hint="eastAsia" w:ascii="Times New Roman" w:hAnsi="Times New Roman" w:cs="仿宋"/>
                <w:color w:val="000000"/>
                <w:sz w:val="24"/>
                <w:szCs w:val="24"/>
                <w:highlight w:val="none"/>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代理费用收取方式及标准：按以下第</w:t>
            </w:r>
            <w:r>
              <w:rPr>
                <w:rFonts w:hint="eastAsia" w:ascii="Times New Roman" w:hAnsi="Times New Roman" w:eastAsia="宋体" w:cs="仿宋"/>
                <w:color w:val="000000"/>
                <w:sz w:val="24"/>
                <w:szCs w:val="24"/>
                <w:highlight w:val="none"/>
                <w:u w:val="single"/>
              </w:rPr>
              <w:t xml:space="preserve">2</w:t>
            </w:r>
            <w:r>
              <w:rPr>
                <w:rFonts w:hint="eastAsia" w:ascii="Times New Roman" w:hAnsi="Times New Roman" w:eastAsia="宋体" w:cs="仿宋"/>
                <w:color w:val="000000"/>
                <w:sz w:val="24"/>
                <w:szCs w:val="24"/>
                <w:highlight w:val="none"/>
              </w:rPr>
              <w:t xml:space="preserve">种方式</w:t>
            </w:r>
            <w:r>
              <w:rPr>
                <w:rFonts w:hint="eastAsia" w:ascii="Times New Roman" w:hAnsi="Times New Roman" w:eastAsia="宋体" w:cs="仿宋"/>
                <w:color w:val="000000"/>
                <w:sz w:val="24"/>
                <w:szCs w:val="24"/>
                <w:highlight w:val="none"/>
                <w:lang w:eastAsia="zh-CN"/>
              </w:rPr>
              <w:t xml:space="preserve">执行：</w:t>
            </w:r>
            <w:r/>
          </w:p>
          <w:p>
            <w:pPr>
              <w:jc w:val="left"/>
              <w:spacing w:line="360" w:lineRule="exact"/>
              <w:widowControl/>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lang w:val="en-US" w:eastAsia="zh-CN"/>
              </w:rPr>
              <w:t xml:space="preserve">1.</w:t>
            </w:r>
            <w:r>
              <w:rPr>
                <w:rFonts w:hint="eastAsia" w:ascii="Times New Roman" w:hAnsi="Times New Roman" w:eastAsia="宋体" w:cs="仿宋"/>
                <w:color w:val="000000"/>
                <w:sz w:val="24"/>
                <w:szCs w:val="24"/>
                <w:highlight w:val="none"/>
              </w:rPr>
              <w:t xml:space="preserve">无需支付；</w:t>
            </w:r>
            <w:r/>
          </w:p>
          <w:p>
            <w:pPr>
              <w:spacing w:line="360" w:lineRule="exact"/>
              <w:widowControl/>
              <w:rPr>
                <w:rFonts w:ascii="Times New Roman" w:hAnsi="Times New Roman"/>
                <w:color w:val="000000"/>
                <w:sz w:val="24"/>
                <w:szCs w:val="24"/>
                <w:highlight w:val="green"/>
              </w:rPr>
            </w:pPr>
            <w:r>
              <w:rPr>
                <w:rFonts w:hint="eastAsia" w:ascii="Times New Roman" w:hAnsi="Times New Roman" w:eastAsia="宋体" w:cs="仿宋"/>
                <w:color w:val="000000"/>
                <w:sz w:val="24"/>
                <w:szCs w:val="24"/>
                <w:highlight w:val="none"/>
                <w:lang w:val="en-US" w:eastAsia="zh-CN"/>
              </w:rPr>
              <w:t xml:space="preserve">2.</w:t>
            </w:r>
            <w:r>
              <w:rPr>
                <w:rFonts w:hint="eastAsia" w:ascii="Times New Roman" w:hAnsi="Times New Roman" w:eastAsia="宋体" w:cs="仿宋"/>
                <w:color w:val="000000"/>
                <w:sz w:val="24"/>
                <w:szCs w:val="24"/>
                <w:highlight w:val="none"/>
              </w:rPr>
              <w:t xml:space="preserve">具体方式及标准为按照“苏招协</w:t>
            </w:r>
            <w:r>
              <w:rPr>
                <w:rFonts w:hint="eastAsia" w:ascii="Times New Roman" w:hAnsi="Times New Roman" w:eastAsia="宋体" w:cs="仿宋"/>
                <w:color w:val="000000"/>
                <w:sz w:val="24"/>
                <w:szCs w:val="24"/>
                <w:highlight w:val="none"/>
                <w:lang w:eastAsia="zh-CN"/>
              </w:rPr>
              <w:t xml:space="preserve">〔2022〕2号</w:t>
            </w:r>
            <w:r>
              <w:rPr>
                <w:rFonts w:hint="eastAsia" w:ascii="Times New Roman" w:hAnsi="Times New Roman" w:eastAsia="宋体" w:cs="仿宋"/>
                <w:color w:val="000000"/>
                <w:sz w:val="24"/>
                <w:szCs w:val="24"/>
                <w:highlight w:val="none"/>
              </w:rPr>
              <w:t xml:space="preserve">”文件规定向招标代理机构支付。（可采用数字人民币方式）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lang w:val="en-US" w:eastAsia="zh-CN" w:bidi="ar-SA"/>
              </w:rPr>
            </w:pPr>
            <w:r>
              <w:rPr>
                <w:rFonts w:hint="eastAsia" w:ascii="Times New Roman" w:hAnsi="Times New Roman" w:cs="仿宋"/>
                <w:color w:val="auto"/>
                <w:sz w:val="24"/>
                <w:szCs w:val="24"/>
              </w:rPr>
              <w:t xml:space="preserve">本项目落实“关于推动解决政府采购异常低价问题相关工作的通知(苏财购(2025)62号)”文件规定。</w:t>
            </w:r>
            <w:r/>
          </w:p>
        </w:tc>
      </w:tr>
    </w:tbl>
    <w:p>
      <w:pPr>
        <w:rPr>
          <w:color w:val="000000"/>
          <w:highlight w:val="cyan"/>
        </w:rPr>
      </w:pPr>
      <w:r>
        <w:rPr>
          <w:rFonts w:hint="eastAsia"/>
          <w:color w:val="000000"/>
          <w:highlight w:val="white"/>
        </w:rPr>
        <w:t xml:space="preserve"> </w:t>
      </w:r>
      <w:bookmarkStart w:id="34" w:name="EB82c309ec298f48ddb3e82727ccd33ee6"/>
      <w:r>
        <w:rPr>
          <w:rFonts w:hint="eastAsia"/>
          <w:color w:val="000000"/>
          <w:sz w:val="20"/>
          <w:highlight w:val="white"/>
        </w:rPr>
        <w:t xml:space="preserve"> </w:t>
      </w:r>
      <w:bookmarkEnd w:id="34"/>
      <w:r/>
      <w:bookmarkStart w:id="35" w:name="EB4e53ab09513543cba19ce3e66d2f6a63"/>
      <w:r>
        <w:rPr>
          <w:rFonts w:hint="eastAsia"/>
          <w:color w:val="000000"/>
          <w:sz w:val="20"/>
          <w:highlight w:val="white"/>
        </w:rPr>
        <w:t xml:space="preserve"> </w:t>
      </w:r>
      <w:bookmarkEnd w:id="35"/>
      <w:r/>
      <w:bookmarkStart w:id="36" w:name="EB8c26f8afa7584ea1b034a6a76c768ea7"/>
      <w:r>
        <w:rPr>
          <w:rFonts w:hint="eastAsia"/>
          <w:color w:val="000000"/>
          <w:sz w:val="20"/>
          <w:highlight w:val="white"/>
        </w:rPr>
        <w:t xml:space="preserve"> </w:t>
      </w:r>
      <w:bookmarkEnd w:id="36"/>
      <w:r/>
      <w:r/>
    </w:p>
    <w:p>
      <w:pPr>
        <w:rPr>
          <w:color w:val="000000"/>
          <w:highlight w:val="white"/>
        </w:rPr>
      </w:pPr>
      <w:r/>
      <w:bookmarkStart w:id="37" w:name="_Toc103929992"/>
      <w:r>
        <w:rPr>
          <w:rFonts w:hint="eastAsia"/>
          <w:color w:val="000000"/>
          <w:highlight w:val="white"/>
        </w:rPr>
        <w:br w:type="page" w:clear="all"/>
      </w:r>
      <w:r/>
    </w:p>
    <w:p>
      <w:pPr>
        <w:pStyle w:val="771"/>
        <w:ind w:firstLine="320"/>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一、总 则</w:t>
      </w:r>
      <w:bookmarkEnd w:id="37"/>
      <w:r/>
      <w:r/>
    </w:p>
    <w:p>
      <w:pPr>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1、采购方式</w:t>
      </w:r>
      <w:r/>
    </w:p>
    <w:p>
      <w:pPr>
        <w:ind w:firstLine="480"/>
        <w:spacing w:line="48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本次采购采取竞争性谈判方式。</w:t>
      </w:r>
      <w:r/>
    </w:p>
    <w:p>
      <w:pPr>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2、合格的供应商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2.1合格的供应商必须符合</w:t>
      </w:r>
      <w:r>
        <w:rPr>
          <w:rFonts w:hint="eastAsia" w:ascii="Times New Roman" w:hAnsi="Times New Roman"/>
          <w:color w:val="000000"/>
          <w:sz w:val="24"/>
          <w:highlight w:val="white"/>
        </w:rPr>
        <w:t xml:space="preserve">谈判</w:t>
      </w:r>
      <w:r>
        <w:rPr>
          <w:rFonts w:hint="eastAsia" w:ascii="Times New Roman" w:hAnsi="Times New Roman" w:cs="仿宋"/>
          <w:color w:val="000000"/>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w:t>
      </w:r>
      <w:r>
        <w:rPr>
          <w:rFonts w:hint="eastAsia" w:ascii="Times New Roman" w:hAnsi="Times New Roman"/>
          <w:color w:val="000000"/>
          <w:sz w:val="24"/>
          <w:highlight w:val="white"/>
        </w:rPr>
        <w:t xml:space="preserve">谈判</w:t>
      </w:r>
      <w:r>
        <w:rPr>
          <w:rFonts w:hint="eastAsia" w:ascii="Times New Roman" w:hAnsi="Times New Roman" w:cs="仿宋"/>
          <w:color w:val="000000"/>
          <w:sz w:val="24"/>
        </w:rPr>
        <w:t xml:space="preserve">及由</w:t>
      </w:r>
      <w:r>
        <w:rPr>
          <w:rFonts w:hint="eastAsia" w:ascii="Times New Roman" w:hAnsi="Times New Roman"/>
          <w:color w:val="000000"/>
          <w:sz w:val="24"/>
          <w:highlight w:val="white"/>
        </w:rPr>
        <w:t xml:space="preserve">谈判</w:t>
      </w:r>
      <w:r>
        <w:rPr>
          <w:rFonts w:hint="eastAsia" w:ascii="Times New Roman" w:hAnsi="Times New Roman" w:cs="仿宋"/>
          <w:color w:val="000000"/>
          <w:sz w:val="24"/>
        </w:rPr>
        <w:t xml:space="preserve">产生的合同受中华人民共和国的相关法律、法规制约和保护。</w:t>
      </w:r>
      <w:r/>
    </w:p>
    <w:p>
      <w:pPr>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4、费用</w:t>
      </w:r>
      <w:r/>
    </w:p>
    <w:p>
      <w:pPr>
        <w:ind w:firstLine="480"/>
        <w:spacing w:line="480" w:lineRule="exact"/>
        <w:rPr>
          <w:color w:val="000000"/>
          <w:highlight w:val="cyan"/>
        </w:rPr>
      </w:pPr>
      <w:r>
        <w:rPr>
          <w:rFonts w:hint="eastAsia" w:ascii="Times New Roman" w:hAnsi="Times New Roman"/>
          <w:color w:val="000000"/>
          <w:sz w:val="24"/>
          <w:highlight w:val="white"/>
        </w:rPr>
        <w:t xml:space="preserve">供应商应自行承担所有参加谈判活动有关的费用。</w:t>
      </w:r>
      <w:bookmarkStart w:id="38" w:name="EB0ab712769e2e42e6a6f2af6650416c65"/>
      <w:r>
        <w:rPr>
          <w:rFonts w:hint="eastAsia"/>
          <w:color w:val="000000"/>
          <w:sz w:val="20"/>
          <w:highlight w:val="white"/>
        </w:rPr>
        <w:t xml:space="preserve"> </w:t>
      </w:r>
      <w:bookmarkEnd w:id="38"/>
      <w:r/>
      <w:bookmarkStart w:id="39" w:name="EBd85facb65573448580cc1a8e43699cab"/>
      <w:r>
        <w:rPr>
          <w:rFonts w:hint="eastAsia"/>
          <w:color w:val="000000"/>
          <w:sz w:val="20"/>
          <w:highlight w:val="white"/>
        </w:rPr>
        <w:t xml:space="preserve"> </w:t>
      </w:r>
      <w:bookmarkEnd w:id="39"/>
      <w:r/>
      <w:r/>
    </w:p>
    <w:p>
      <w:pPr>
        <w:pStyle w:val="771"/>
        <w:ind w:firstLine="320"/>
        <w:spacing w:before="0" w:after="0" w:line="520" w:lineRule="exact"/>
        <w:rPr>
          <w:rFonts w:hint="eastAsia" w:ascii="黑体" w:hAnsi="黑体" w:eastAsia="黑体" w:cs="黑体"/>
          <w:color w:val="000000"/>
          <w:sz w:val="32"/>
        </w:rPr>
      </w:pPr>
      <w:r/>
      <w:bookmarkStart w:id="40" w:name="_Toc103929993"/>
      <w:r>
        <w:rPr>
          <w:rFonts w:hint="eastAsia" w:ascii="黑体" w:hAnsi="黑体" w:eastAsia="黑体" w:cs="黑体"/>
          <w:color w:val="000000"/>
          <w:sz w:val="32"/>
        </w:rPr>
        <w:t xml:space="preserve">二、竞争性谈判文件</w:t>
      </w:r>
      <w:bookmarkEnd w:id="4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5、谈判文件构成</w:t>
      </w:r>
      <w:r/>
    </w:p>
    <w:p>
      <w:pPr>
        <w:ind w:firstLine="480"/>
        <w:spacing w:line="50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5.1谈判文件由以下部分组成：</w:t>
      </w:r>
      <w:r/>
    </w:p>
    <w:p>
      <w:pPr>
        <w:ind w:firstLine="480"/>
        <w:spacing w:line="500" w:lineRule="exact"/>
        <w:rPr>
          <w:rFonts w:ascii="Times New Roman" w:hAnsi="Times New Roman"/>
          <w:color w:val="000000"/>
          <w:sz w:val="24"/>
        </w:rPr>
      </w:pPr>
      <w:r>
        <w:rPr>
          <w:rFonts w:hint="eastAsia" w:ascii="Times New Roman" w:hAnsi="Times New Roman"/>
          <w:color w:val="000000"/>
          <w:sz w:val="24"/>
          <w:highlight w:val="white"/>
        </w:rPr>
        <w:t xml:space="preserve">第一章：谈判邀请；</w:t>
      </w:r>
      <w:r/>
    </w:p>
    <w:p>
      <w:pPr>
        <w:ind w:firstLine="480"/>
        <w:spacing w:line="500" w:lineRule="exact"/>
        <w:rPr>
          <w:rFonts w:ascii="Times New Roman" w:hAnsi="Times New Roman"/>
          <w:color w:val="000000"/>
          <w:sz w:val="24"/>
        </w:rPr>
      </w:pPr>
      <w:r>
        <w:rPr>
          <w:rFonts w:hint="eastAsia" w:ascii="Times New Roman" w:hAnsi="Times New Roman"/>
          <w:color w:val="000000"/>
          <w:sz w:val="24"/>
          <w:highlight w:val="white"/>
        </w:rPr>
        <w:t xml:space="preserve">第二章：供应商须知；</w:t>
      </w:r>
      <w:r/>
    </w:p>
    <w:p>
      <w:pPr>
        <w:ind w:firstLine="480"/>
        <w:spacing w:line="500" w:lineRule="exact"/>
        <w:rPr>
          <w:rFonts w:ascii="Times New Roman" w:hAnsi="Times New Roman"/>
          <w:color w:val="000000"/>
          <w:sz w:val="24"/>
        </w:rPr>
      </w:pPr>
      <w:r>
        <w:rPr>
          <w:rFonts w:hint="eastAsia" w:ascii="Times New Roman" w:hAnsi="Times New Roman"/>
          <w:color w:val="000000"/>
          <w:sz w:val="24"/>
          <w:highlight w:val="white"/>
        </w:rPr>
        <w:t xml:space="preserve">第三章：评审方法；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第六章：响应文件格式。</w:t>
      </w:r>
      <w:r/>
    </w:p>
    <w:p>
      <w:pPr>
        <w:ind w:firstLine="480"/>
        <w:spacing w:line="50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w:t>
      </w:r>
      <w:r/>
    </w:p>
    <w:p>
      <w:pPr>
        <w:ind w:firstLine="482"/>
        <w:spacing w:line="480" w:lineRule="exact"/>
        <w:rPr>
          <w:rFonts w:ascii="Times New Roman" w:hAnsi="Times New Roman" w:cs="仿宋"/>
          <w:b/>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highlight w:val="none"/>
          <w:u w:val="single"/>
          <w:lang w:val="en-US" w:eastAsia="zh-CN"/>
        </w:rPr>
        <w:t xml:space="preserve">6.1、6.2、6.3、6.4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本项目按以</w:t>
      </w:r>
      <w:r>
        <w:rPr>
          <w:rFonts w:hint="eastAsia" w:ascii="Times New Roman" w:hAnsi="Times New Roman" w:cs="仿宋"/>
          <w:color w:val="000000"/>
          <w:sz w:val="24"/>
          <w:highlight w:val="none"/>
        </w:rPr>
        <w:t xml:space="preserve">下第</w:t>
      </w:r>
      <w:r>
        <w:rPr>
          <w:rFonts w:hint="eastAsia" w:ascii="Times New Roman" w:hAnsi="Times New Roman" w:cs="仿宋"/>
          <w:b/>
          <w:bCs/>
          <w:color w:val="000000"/>
          <w:sz w:val="24"/>
          <w:highlight w:val="none"/>
          <w:u w:val="single"/>
        </w:rPr>
        <w:t xml:space="preserve">（</w:t>
      </w:r>
      <w:r>
        <w:rPr>
          <w:rFonts w:ascii="Times New Roman" w:hAnsi="Times New Roman" w:cs="仿宋"/>
          <w:b/>
          <w:bCs/>
          <w:color w:val="000000"/>
          <w:sz w:val="24"/>
          <w:highlight w:val="none"/>
          <w:u w:val="single"/>
        </w:rPr>
        <w:t xml:space="preserve">1</w:t>
      </w:r>
      <w:r>
        <w:rPr>
          <w:rFonts w:hint="eastAsia" w:ascii="Times New Roman" w:hAnsi="Times New Roman" w:cs="仿宋"/>
          <w:b/>
          <w:bCs/>
          <w:color w:val="000000"/>
          <w:sz w:val="24"/>
          <w:highlight w:val="none"/>
          <w:u w:val="single"/>
        </w:rPr>
        <w:t xml:space="preserve">）</w:t>
      </w:r>
      <w:r>
        <w:rPr>
          <w:rFonts w:hint="eastAsia" w:ascii="Times New Roman" w:hAnsi="Times New Roman" w:cs="仿宋"/>
          <w:b/>
          <w:bCs/>
          <w:color w:val="000000"/>
          <w:sz w:val="24"/>
          <w:highlight w:val="none"/>
          <w:u w:val="single"/>
          <w:lang w:eastAsia="zh-CN"/>
        </w:rPr>
        <w:t xml:space="preserve">项</w:t>
      </w:r>
      <w:r>
        <w:rPr>
          <w:rFonts w:hint="eastAsia" w:ascii="Times New Roman" w:hAnsi="Times New Roman" w:cs="仿宋"/>
          <w:color w:val="000000"/>
          <w:sz w:val="24"/>
        </w:rPr>
        <w:t xml:space="preserve">政策确定本项目落实的中小企业政策：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rPr>
        <w:t xml:space="preserve">（2）对符合规定情形的小微企业</w:t>
      </w:r>
      <w:r>
        <w:rPr>
          <w:rFonts w:hint="eastAsia" w:ascii="Times New Roman" w:hAnsi="Times New Roman" w:cs="仿宋"/>
          <w:color w:val="000000"/>
          <w:sz w:val="24"/>
          <w:highlight w:val="none"/>
        </w:rPr>
        <w:t xml:space="preserve">报价给予</w:t>
      </w:r>
      <w:r>
        <w:rPr>
          <w:rFonts w:hint="eastAsia" w:ascii="Times New Roman" w:hAnsi="Times New Roman" w:cs="仿宋"/>
          <w:color w:val="000000"/>
          <w:sz w:val="24"/>
          <w:u w:val="single"/>
          <w:lang w:val="en-US" w:eastAsia="zh-CN"/>
        </w:rPr>
        <w:t xml:space="preserve">10</w:t>
      </w:r>
      <w:r>
        <w:rPr>
          <w:rFonts w:hint="eastAsia" w:ascii="Times New Roman" w:hAnsi="Times New Roman" w:cs="仿宋"/>
          <w:color w:val="000000"/>
          <w:sz w:val="24"/>
          <w:u w:val="single"/>
        </w:rPr>
        <w:t xml:space="preserve">%</w:t>
      </w:r>
      <w:r>
        <w:rPr>
          <w:rFonts w:hint="eastAsia" w:ascii="Times New Roman" w:hAnsi="Times New Roman" w:cs="仿宋"/>
          <w:color w:val="000000"/>
          <w:sz w:val="24"/>
        </w:rPr>
        <w:t xml:space="preserve">扣</w:t>
      </w:r>
      <w:r>
        <w:rPr>
          <w:rFonts w:hint="eastAsia" w:ascii="Times New Roman" w:hAnsi="Times New Roman" w:cs="仿宋"/>
          <w:color w:val="000000"/>
          <w:sz w:val="24"/>
          <w:highlight w:val="none"/>
        </w:rPr>
        <w:t xml:space="preserve">除，用扣除后的价格参加评审。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color w:val="000000"/>
          <w:sz w:val="24"/>
        </w:rPr>
        <w:t xml:space="preserve">。</w:t>
      </w:r>
      <w:r/>
    </w:p>
    <w:p>
      <w:pPr>
        <w:ind w:firstLine="480"/>
        <w:spacing w:line="480" w:lineRule="exact"/>
        <w:rPr>
          <w:rFonts w:ascii="Times New Roman" w:hAnsi="Times New Roman" w:cs="仿宋"/>
          <w:color w:val="000000"/>
          <w:sz w:val="24"/>
        </w:rPr>
      </w:pPr>
      <w:r>
        <w:rPr>
          <w:rFonts w:hint="eastAsia" w:ascii="Times New Roman" w:hAnsi="Times New Roman" w:cs="仿宋_GB2312"/>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②参加谈判的监狱企业，视同小型、微型企业。监狱企业应当按照《财政部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含新疆生产建设兵团</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出具的属于监狱企业的证明文件</w:t>
      </w:r>
      <w:r>
        <w:rPr>
          <w:rFonts w:hint="eastAsia" w:ascii="Times New Roman" w:hAnsi="Times New Roman" w:cs="仿宋"/>
          <w:color w:val="000000"/>
          <w:sz w:val="24"/>
          <w:lang w:eastAsia="zh-CN"/>
        </w:rPr>
        <w:t xml:space="preserve">（在</w:t>
      </w:r>
      <w:r>
        <w:rPr>
          <w:rFonts w:hint="eastAsia" w:ascii="Times New Roman" w:hAnsi="Times New Roman" w:cs="仿宋"/>
          <w:color w:val="000000"/>
          <w:sz w:val="24"/>
        </w:rPr>
        <w:t xml:space="preserve">响应文件中上传加盖出具单位公章的电子件）。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%（工程项目为</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%）的扣除，用扣除后的价格参加评审。（是否接受联合体以“项目基本情况”相关内容为准，是否允许大中型企业向一家或者多家小微企业分包以“供应商须知前附表</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采购需求”相关内容为准。）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⑤联合体各方均为小型、微型企业（残疾人福利单位、监狱企业）的，联合体享受</w:t>
      </w:r>
      <w:r>
        <w:rPr>
          <w:rFonts w:hint="eastAsia" w:ascii="Times New Roman" w:hAnsi="Times New Roman" w:cs="仿宋"/>
          <w:color w:val="000000"/>
          <w:sz w:val="24"/>
          <w:u w:val="single"/>
        </w:rPr>
        <w:t xml:space="preserve">15%</w:t>
      </w:r>
      <w:r>
        <w:rPr>
          <w:rFonts w:hint="eastAsia" w:ascii="Times New Roman" w:hAnsi="Times New Roman" w:cs="仿宋"/>
          <w:color w:val="000000"/>
          <w:sz w:val="24"/>
        </w:rPr>
        <w:t xml:space="preserve">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w:t>
      </w:r>
      <w:r>
        <w:rPr>
          <w:rFonts w:hint="eastAsia" w:ascii="Times New Roman" w:hAnsi="Times New Roman" w:cs="仿宋"/>
          <w:color w:val="000000"/>
          <w:sz w:val="24"/>
          <w:lang w:eastAsia="zh-CN"/>
        </w:rPr>
        <w:t xml:space="preserve">》和</w:t>
      </w:r>
      <w:r>
        <w:rPr>
          <w:rFonts w:hint="eastAsia" w:ascii="Times New Roman" w:hAnsi="Times New Roman" w:cs="仿宋"/>
          <w:color w:val="000000"/>
          <w:sz w:val="24"/>
        </w:rPr>
        <w:t xml:space="preserve">《快递包装政府采购需求标准（试行）》要求执行，本项目商品包装和快递包装的具体需求详见第四章采购需求。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000000"/>
          <w:sz w:val="24"/>
          <w:highlight w:val="white"/>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7、谈判文件的澄清或修改</w:t>
      </w:r>
      <w:r/>
    </w:p>
    <w:p>
      <w:pPr>
        <w:ind w:firstLine="480"/>
        <w:spacing w:line="48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spacing w:line="480" w:lineRule="exact"/>
        <w:rPr>
          <w:rFonts w:ascii="Times New Roman" w:hAnsi="Times New Roman" w:cs="仿宋"/>
          <w:color w:val="000000"/>
          <w:sz w:val="24"/>
        </w:rPr>
      </w:pPr>
      <w:r/>
      <w:bookmarkStart w:id="41" w:name="EB7268b0e553ea46a0972fae5eb02eb8ff"/>
      <w:r>
        <w:rPr>
          <w:rFonts w:hint="eastAsia" w:ascii="Times New Roman" w:hAnsi="Times New Roman" w:cs="仿宋"/>
          <w:color w:val="000000"/>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000000"/>
          <w:sz w:val="32"/>
        </w:rPr>
      </w:pPr>
      <w:r>
        <w:rPr>
          <w:rFonts w:ascii="Times New Roman" w:hAnsi="Times New Roman"/>
          <w:color w:val="000000"/>
          <w:sz w:val="20"/>
          <w:highlight w:val="white"/>
        </w:rPr>
        <w:t xml:space="preserve"> </w:t>
      </w:r>
      <w:bookmarkEnd w:id="41"/>
      <w:r/>
      <w:bookmarkStart w:id="42" w:name="EBbc1095d01213421fbd0d2b9a5a5b5191"/>
      <w:r>
        <w:rPr>
          <w:rFonts w:ascii="Times New Roman" w:hAnsi="Times New Roman"/>
          <w:color w:val="000000"/>
          <w:sz w:val="20"/>
          <w:highlight w:val="white"/>
        </w:rPr>
        <w:t xml:space="preserve"> </w:t>
      </w:r>
      <w:bookmarkEnd w:id="42"/>
      <w:r/>
      <w:bookmarkStart w:id="43" w:name="EB84af41cf8ece42ec9fc3ba1450690185"/>
      <w:r>
        <w:rPr>
          <w:rFonts w:ascii="Times New Roman" w:hAnsi="Times New Roman"/>
          <w:color w:val="000000"/>
          <w:sz w:val="20"/>
          <w:highlight w:val="white"/>
        </w:rPr>
        <w:t xml:space="preserve"> </w:t>
      </w:r>
      <w:bookmarkEnd w:id="43"/>
      <w:r/>
      <w:bookmarkStart w:id="44" w:name="_Toc103929994"/>
      <w:r>
        <w:rPr>
          <w:rFonts w:ascii="Times New Roman" w:hAnsi="Times New Roman" w:eastAsia="黑体"/>
          <w:color w:val="000000"/>
          <w:sz w:val="32"/>
        </w:rPr>
        <w:t xml:space="preserve">三、响应文件的编制</w:t>
      </w:r>
      <w:bookmarkEnd w:id="44"/>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8、响应文件的编制要求</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000000"/>
          <w:sz w:val="24"/>
        </w:rPr>
      </w:pPr>
      <w:r>
        <w:rPr>
          <w:rFonts w:ascii="Times New Roman" w:hAnsi="Times New Roman"/>
          <w:color w:val="000000"/>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9、响应文件构成</w:t>
      </w:r>
      <w:r/>
    </w:p>
    <w:p>
      <w:pPr>
        <w:ind w:firstLine="480"/>
        <w:spacing w:line="480" w:lineRule="exact"/>
        <w:rPr>
          <w:rFonts w:ascii="Times New Roman" w:hAnsi="Times New Roman"/>
          <w:color w:val="000000"/>
          <w:sz w:val="24"/>
          <w:szCs w:val="21"/>
        </w:rPr>
      </w:pPr>
      <w:r/>
      <w:bookmarkStart w:id="45" w:name="EB54b7dcfe4c384f2882f81819a3c1664a"/>
      <w:r>
        <w:rPr>
          <w:rFonts w:ascii="Times New Roman" w:hAnsi="Times New Roman"/>
          <w:bCs/>
          <w:color w:val="000000"/>
          <w:sz w:val="24"/>
          <w:szCs w:val="21"/>
        </w:rPr>
        <w:t xml:space="preserve">9.1</w:t>
      </w:r>
      <w:r>
        <w:rPr>
          <w:rFonts w:ascii="Times New Roman" w:hAnsi="Times New Roman"/>
          <w:color w:val="000000"/>
          <w:sz w:val="24"/>
          <w:szCs w:val="21"/>
        </w:rPr>
        <w:t xml:space="preserve">供应商编写的响应文件应包括资格证明文件、</w:t>
      </w:r>
      <w:r>
        <w:rPr>
          <w:rFonts w:ascii="Times New Roman" w:hAnsi="Times New Roman"/>
          <w:color w:val="000000"/>
          <w:sz w:val="24"/>
          <w:szCs w:val="24"/>
        </w:rPr>
        <w:t xml:space="preserve">实质性要求响应及偏离表</w:t>
      </w:r>
      <w:r>
        <w:rPr>
          <w:rFonts w:ascii="Times New Roman" w:hAnsi="Times New Roman"/>
          <w:color w:val="000000"/>
          <w:sz w:val="24"/>
          <w:szCs w:val="21"/>
        </w:rPr>
        <w:t xml:space="preserve">、分项报价表</w:t>
      </w:r>
      <w:r>
        <w:rPr>
          <w:rFonts w:hint="eastAsia" w:ascii="Times New Roman" w:hAnsi="Times New Roman"/>
          <w:color w:val="000000"/>
          <w:sz w:val="24"/>
          <w:szCs w:val="21"/>
          <w:lang w:eastAsia="zh-CN"/>
        </w:rPr>
        <w:t xml:space="preserve">（已标价工程量清单）</w:t>
      </w:r>
      <w:r>
        <w:rPr>
          <w:rFonts w:ascii="Times New Roman" w:hAnsi="Times New Roman"/>
          <w:color w:val="000000"/>
          <w:sz w:val="24"/>
          <w:szCs w:val="21"/>
        </w:rPr>
        <w:t xml:space="preserve">、技术要求响应及偏离表、商务要求响应及偏离表、其他证明文件、谈判响应函等部分。</w:t>
      </w:r>
      <w:r/>
    </w:p>
    <w:p>
      <w:pPr>
        <w:ind w:firstLine="480"/>
        <w:spacing w:line="480" w:lineRule="exact"/>
        <w:rPr>
          <w:rFonts w:ascii="Times New Roman" w:hAnsi="Times New Roman"/>
          <w:b/>
          <w:color w:val="000000"/>
          <w:sz w:val="24"/>
          <w:highlight w:val="green"/>
        </w:rPr>
      </w:pPr>
      <w:r>
        <w:rPr>
          <w:rFonts w:ascii="Times New Roman" w:hAnsi="Times New Roman"/>
          <w:b/>
          <w:color w:val="000000"/>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45"/>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10、响应文件的价格</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11、保证金</w:t>
      </w:r>
      <w:r/>
    </w:p>
    <w:p>
      <w:pPr>
        <w:ind w:firstLine="480"/>
        <w:spacing w:line="480" w:lineRule="exact"/>
        <w:rPr>
          <w:rFonts w:ascii="Times New Roman" w:hAnsi="Times New Roman"/>
          <w:color w:val="000000"/>
          <w:sz w:val="24"/>
          <w:highlight w:val="green"/>
        </w:rPr>
      </w:pPr>
      <w:r/>
      <w:bookmarkStart w:id="46" w:name="EBe9f85f1ccf0042b89b069c1fc92d7bd9"/>
      <w:r>
        <w:rPr>
          <w:rFonts w:ascii="Times New Roman" w:hAnsi="Times New Roman"/>
          <w:color w:val="000000"/>
          <w:sz w:val="24"/>
          <w:highlight w:val="white"/>
        </w:rPr>
        <w:t xml:space="preserve">本项目不收取谈判保证金。</w:t>
      </w:r>
      <w:bookmarkEnd w:id="46"/>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12、响应有效期</w:t>
      </w:r>
      <w:r/>
    </w:p>
    <w:p>
      <w:pPr>
        <w:ind w:firstLine="480"/>
        <w:spacing w:line="480" w:lineRule="exact"/>
        <w:rPr>
          <w:rFonts w:ascii="Times New Roman" w:hAnsi="Times New Roman"/>
          <w:color w:val="000000"/>
          <w:sz w:val="24"/>
          <w:highlight w:val="white"/>
        </w:rPr>
      </w:pPr>
      <w:r/>
      <w:bookmarkStart w:id="47" w:name="EBbc991cc077dd4865b6582a3c1e0ccc97"/>
      <w:r>
        <w:rPr>
          <w:rFonts w:ascii="Times New Roman" w:hAnsi="Times New Roman"/>
          <w:color w:val="000000"/>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47"/>
      <w:r/>
      <w:r/>
    </w:p>
    <w:p>
      <w:pPr>
        <w:pStyle w:val="771"/>
        <w:ind w:firstLine="320"/>
        <w:spacing w:before="0" w:after="0" w:line="520" w:lineRule="exact"/>
        <w:rPr>
          <w:rFonts w:ascii="Times New Roman" w:hAnsi="Times New Roman" w:eastAsia="黑体" w:cs="Times New Roman"/>
          <w:color w:val="000000"/>
          <w:sz w:val="32"/>
        </w:rPr>
      </w:pPr>
      <w:r/>
      <w:bookmarkStart w:id="48" w:name="_Toc103929995"/>
      <w:r>
        <w:rPr>
          <w:rFonts w:ascii="Times New Roman" w:hAnsi="Times New Roman" w:eastAsia="黑体" w:cs="Times New Roman"/>
          <w:color w:val="000000"/>
          <w:sz w:val="32"/>
        </w:rPr>
        <w:t xml:space="preserve">四、响应文件的提交</w:t>
      </w:r>
      <w:bookmarkEnd w:id="48"/>
      <w:r/>
      <w:r/>
    </w:p>
    <w:p>
      <w:pPr>
        <w:ind w:firstLine="482"/>
        <w:spacing w:line="480" w:lineRule="exact"/>
        <w:rPr>
          <w:rFonts w:ascii="Times New Roman" w:hAnsi="Times New Roman"/>
          <w:b/>
          <w:color w:val="000000"/>
          <w:sz w:val="24"/>
        </w:rPr>
      </w:pPr>
      <w:r>
        <w:rPr>
          <w:rFonts w:ascii="Times New Roman" w:hAnsi="Times New Roman"/>
          <w:b/>
          <w:color w:val="000000"/>
          <w:sz w:val="24"/>
        </w:rPr>
        <w:t xml:space="preserve">13、响应文件的提交</w:t>
      </w:r>
      <w:r/>
    </w:p>
    <w:p>
      <w:pPr>
        <w:ind w:firstLine="480"/>
        <w:spacing w:line="480" w:lineRule="exact"/>
        <w:widowControl/>
        <w:rPr>
          <w:rFonts w:ascii="Times New Roman" w:hAnsi="Times New Roman"/>
          <w:color w:val="000000"/>
          <w:sz w:val="24"/>
        </w:rPr>
      </w:pPr>
      <w:r>
        <w:rPr>
          <w:rFonts w:ascii="Times New Roman" w:hAnsi="Times New Roman"/>
          <w:color w:val="000000"/>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13.2响应文件的修改或撤回：在响应截止时</w:t>
      </w:r>
      <w:r>
        <w:rPr>
          <w:rFonts w:hint="eastAsia" w:ascii="Times New Roman" w:hAnsi="Times New Roman"/>
          <w:color w:val="000000"/>
          <w:sz w:val="24"/>
          <w:lang w:eastAsia="zh-CN"/>
        </w:rPr>
        <w:t xml:space="preserve">间之</w:t>
      </w:r>
      <w:r>
        <w:rPr>
          <w:rFonts w:ascii="Times New Roman" w:hAnsi="Times New Roman"/>
          <w:color w:val="000000"/>
          <w:sz w:val="24"/>
        </w:rPr>
        <w:t xml:space="preserve">前，供应商可以撤回或重新提交响应文件。响应文件以最终完成上传的为准。</w:t>
      </w:r>
      <w:r/>
    </w:p>
    <w:p>
      <w:pPr>
        <w:ind w:firstLine="480"/>
        <w:spacing w:line="480" w:lineRule="exact"/>
        <w:rPr>
          <w:rFonts w:ascii="Times New Roman" w:hAnsi="Times New Roman"/>
          <w:b/>
          <w:color w:val="000000"/>
          <w:sz w:val="24"/>
          <w:u w:val="single"/>
        </w:rPr>
      </w:pPr>
      <w:r>
        <w:rPr>
          <w:rFonts w:ascii="Times New Roman" w:hAnsi="Times New Roman"/>
          <w:color w:val="000000"/>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000000"/>
          <w:sz w:val="24"/>
        </w:rPr>
      </w:pPr>
      <w:r>
        <w:rPr>
          <w:rFonts w:ascii="Times New Roman" w:hAnsi="Times New Roman"/>
          <w:b/>
          <w:color w:val="000000"/>
          <w:sz w:val="24"/>
        </w:rPr>
        <w:t xml:space="preserve">14、响应文件被拒绝接收的情形</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在谈判文件规定的响应截止时间后上传的响应文件。</w:t>
      </w:r>
      <w:r/>
    </w:p>
    <w:p>
      <w:pPr>
        <w:pStyle w:val="771"/>
        <w:ind w:firstLine="320"/>
        <w:spacing w:before="0" w:after="0" w:line="520" w:lineRule="exact"/>
        <w:rPr>
          <w:rFonts w:ascii="Times New Roman" w:hAnsi="Times New Roman" w:eastAsia="黑体" w:cs="Times New Roman"/>
          <w:color w:val="000000"/>
          <w:sz w:val="32"/>
        </w:rPr>
      </w:pPr>
      <w:r/>
      <w:bookmarkStart w:id="49" w:name="_Toc103929997"/>
      <w:r>
        <w:rPr>
          <w:rFonts w:ascii="Times New Roman" w:hAnsi="Times New Roman" w:eastAsia="黑体" w:cs="Times New Roman"/>
          <w:color w:val="000000"/>
          <w:sz w:val="32"/>
        </w:rPr>
        <w:t xml:space="preserve">五、谈判程序及最后报价</w:t>
      </w:r>
      <w:bookmarkEnd w:id="49"/>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15、谈判会议</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000000"/>
          <w:sz w:val="24"/>
        </w:rPr>
      </w:pPr>
      <w:r>
        <w:rPr>
          <w:rFonts w:ascii="Times New Roman" w:hAnsi="Times New Roman"/>
          <w:b/>
          <w:color w:val="000000"/>
          <w:sz w:val="24"/>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b/>
          <w:color w:val="000000"/>
          <w:sz w:val="24"/>
          <w:lang w:eastAsia="zh-CN"/>
        </w:rPr>
        <w:t xml:space="preserve">未</w:t>
      </w:r>
      <w:r>
        <w:rPr>
          <w:rFonts w:ascii="Times New Roman" w:hAnsi="Times New Roman"/>
          <w:b/>
          <w:color w:val="000000"/>
          <w:sz w:val="24"/>
        </w:rPr>
        <w:t xml:space="preserve">成功解密的，视为其放弃谈判。</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15.3供应商在谈判全过程中应保持通讯畅通，及时登录</w:t>
      </w:r>
      <w:r>
        <w:rPr>
          <w:rFonts w:ascii="Times New Roman" w:hAnsi="Times New Roman"/>
          <w:b/>
          <w:bCs/>
          <w:color w:val="000000"/>
          <w:sz w:val="24"/>
        </w:rPr>
        <w:t xml:space="preserve">“苏采云”系统</w:t>
      </w:r>
      <w:r>
        <w:rPr>
          <w:rFonts w:ascii="Times New Roman" w:hAnsi="Times New Roman"/>
          <w:color w:val="000000"/>
          <w:sz w:val="24"/>
        </w:rPr>
        <w:t xml:space="preserve">查阅、答复相关信息。</w:t>
      </w:r>
      <w:r/>
    </w:p>
    <w:p>
      <w:pPr>
        <w:ind w:firstLine="482"/>
        <w:spacing w:line="480" w:lineRule="exact"/>
        <w:rPr>
          <w:rFonts w:ascii="Times New Roman" w:hAnsi="Times New Roman"/>
          <w:b/>
          <w:color w:val="000000"/>
          <w:sz w:val="24"/>
          <w:highlight w:val="white"/>
        </w:rPr>
      </w:pPr>
      <w:r>
        <w:rPr>
          <w:rFonts w:ascii="Times New Roman" w:hAnsi="Times New Roman"/>
          <w:b/>
          <w:color w:val="000000"/>
          <w:sz w:val="24"/>
          <w:highlight w:val="white"/>
        </w:rPr>
        <w:t xml:space="preserve">16、谈判小组</w:t>
      </w:r>
      <w:r/>
    </w:p>
    <w:p>
      <w:pPr>
        <w:ind w:firstLine="480"/>
        <w:spacing w:line="480" w:lineRule="exact"/>
        <w:rPr>
          <w:rFonts w:ascii="Times New Roman" w:hAnsi="Times New Roman"/>
          <w:color w:val="000000"/>
          <w:sz w:val="24"/>
          <w:highlight w:val="white"/>
        </w:rPr>
      </w:pPr>
      <w:r>
        <w:rPr>
          <w:rFonts w:hint="eastAsia" w:ascii="Times New Roman" w:hAnsi="Times New Roman"/>
          <w:color w:val="000000"/>
          <w:sz w:val="24"/>
          <w:szCs w:val="24"/>
          <w:lang w:val="en-US" w:eastAsia="zh-CN"/>
        </w:rPr>
        <w:t xml:space="preserve">16.1</w:t>
      </w:r>
      <w:r>
        <w:rPr>
          <w:rFonts w:ascii="Times New Roman" w:hAnsi="Times New Roman"/>
          <w:color w:val="000000"/>
          <w:sz w:val="24"/>
          <w:szCs w:val="24"/>
        </w:rPr>
        <w:t xml:space="preserve">谈判小组由采购人代表和有关技术、经济等方面的专家组成，且人员构成符合政府采购有关规定</w:t>
      </w:r>
      <w:r>
        <w:rPr>
          <w:rFonts w:ascii="Times New Roman" w:hAnsi="Times New Roman"/>
          <w:color w:val="000000"/>
          <w:sz w:val="24"/>
          <w:highlight w:val="white"/>
        </w:rPr>
        <w:t xml:space="preserve">。谈判小组独立完成谈判工作，推选成交候选人</w:t>
      </w:r>
      <w:r>
        <w:rPr>
          <w:rFonts w:ascii="Times New Roman" w:hAnsi="Times New Roman"/>
          <w:color w:val="000000"/>
          <w:sz w:val="24"/>
        </w:rPr>
        <w:t xml:space="preserve">并确定成交人</w:t>
      </w:r>
      <w:r>
        <w:rPr>
          <w:rFonts w:ascii="Times New Roman" w:hAnsi="Times New Roman"/>
          <w:color w:val="000000"/>
          <w:sz w:val="24"/>
          <w:highlight w:val="white"/>
        </w:rPr>
        <w:t xml:space="preserve">。</w:t>
      </w:r>
      <w:r/>
    </w:p>
    <w:p>
      <w:pPr>
        <w:ind w:firstLine="480"/>
        <w:spacing w:line="480" w:lineRule="exact"/>
        <w:rPr>
          <w:rFonts w:hint="eastAsia" w:ascii="Times New Roman" w:hAnsi="Times New Roman" w:eastAsia="宋体" w:cs="Times New Roman"/>
          <w:color w:val="000000"/>
          <w:sz w:val="24"/>
          <w:highlight w:val="white"/>
          <w:lang w:val="en-US" w:eastAsia="zh-CN"/>
        </w:rPr>
      </w:pPr>
      <w:r>
        <w:rPr>
          <w:rFonts w:hint="eastAsia" w:ascii="Times New Roman" w:hAnsi="Times New Roman"/>
          <w:color w:val="000000"/>
          <w:sz w:val="24"/>
          <w:highlight w:val="white"/>
          <w:lang w:val="en-US" w:eastAsia="zh-CN"/>
        </w:rPr>
        <w:t xml:space="preserve">16.2采购人应在采购文件中明确评审委员会启动异常低价投标（响应）审查的情形和</w:t>
      </w:r>
      <w:r>
        <w:rPr>
          <w:rFonts w:hint="eastAsia" w:ascii="Times New Roman" w:hAnsi="Times New Roman" w:eastAsia="宋体" w:cs="Times New Roman"/>
          <w:color w:val="000000"/>
          <w:sz w:val="24"/>
          <w:highlight w:val="white"/>
          <w:lang w:val="en-US" w:eastAsia="zh-CN"/>
        </w:rPr>
        <w:t xml:space="preserve">具体要求，包括：</w:t>
      </w:r>
      <w:r/>
    </w:p>
    <w:p>
      <w:pPr>
        <w:ind w:firstLine="480"/>
        <w:spacing w:line="480" w:lineRule="exact"/>
        <w:rPr>
          <w:rFonts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 xml:space="preserve">（一）</w:t>
      </w:r>
      <w:r>
        <w:rPr>
          <w:rFonts w:ascii="Times New Roman" w:hAnsi="Times New Roman" w:eastAsia="宋体" w:cs="Times New Roman"/>
          <w:color w:val="000000"/>
          <w:sz w:val="24"/>
          <w:highlight w:val="white"/>
          <w:lang w:val="en-US" w:eastAsia="zh-CN"/>
        </w:rPr>
        <w:t xml:space="preserve">评审过程中出现下列情形之一的，评审委员会应当启动异常低价投标</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响应</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审查程序</w:t>
      </w:r>
      <w:r>
        <w:rPr>
          <w:rFonts w:hint="eastAsia" w:ascii="Times New Roman" w:hAnsi="Times New Roman" w:eastAsia="宋体" w:cs="Times New Roman"/>
          <w:color w:val="000000"/>
          <w:sz w:val="24"/>
          <w:highlight w:val="white"/>
          <w:lang w:val="en-US" w:eastAsia="zh-CN"/>
        </w:rPr>
        <w:t xml:space="preserve">：</w:t>
      </w:r>
      <w:r/>
    </w:p>
    <w:p>
      <w:pPr>
        <w:ind w:firstLine="480"/>
        <w:spacing w:line="480" w:lineRule="exact"/>
        <w:rPr>
          <w:rFonts w:ascii="Times New Roman" w:hAnsi="Times New Roman" w:eastAsia="宋体" w:cs="Times New Roman"/>
          <w:color w:val="000000"/>
          <w:sz w:val="24"/>
          <w:highlight w:val="white"/>
          <w:lang w:val="en-US" w:eastAsia="zh-CN"/>
        </w:rPr>
      </w:pPr>
      <w:r>
        <w:rPr>
          <w:rFonts w:ascii="Times New Roman" w:hAnsi="Times New Roman" w:eastAsia="宋体" w:cs="Times New Roman"/>
          <w:color w:val="000000"/>
          <w:sz w:val="24"/>
          <w:highlight w:val="white"/>
          <w:lang w:val="en-US" w:eastAsia="zh-CN"/>
        </w:rPr>
        <w:t xml:space="preserve">1.投标</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响应</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报价低于采购项目预算50%的，即投标</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响应</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报价</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采购项目预算x50%;</w:t>
      </w:r>
      <w:r/>
    </w:p>
    <w:p>
      <w:pPr>
        <w:ind w:firstLine="480"/>
        <w:spacing w:line="480" w:lineRule="exact"/>
        <w:rPr>
          <w:rFonts w:ascii="Times New Roman" w:hAnsi="Times New Roman" w:eastAsia="宋体" w:cs="Times New Roman"/>
          <w:color w:val="000000"/>
          <w:sz w:val="24"/>
          <w:highlight w:val="white"/>
          <w:lang w:val="en-US" w:eastAsia="zh-CN"/>
        </w:rPr>
      </w:pPr>
      <w:r>
        <w:rPr>
          <w:rFonts w:ascii="Times New Roman" w:hAnsi="Times New Roman" w:eastAsia="宋体" w:cs="Times New Roman"/>
          <w:color w:val="000000"/>
          <w:sz w:val="24"/>
          <w:highlight w:val="white"/>
          <w:lang w:val="en-US" w:eastAsia="zh-CN"/>
        </w:rPr>
        <w:t xml:space="preserve">2.投标</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响应</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报价低于采购项目最高限价45%的，即投标</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响应</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报价</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采购项目最高限价x45%;</w:t>
      </w:r>
      <w:r/>
    </w:p>
    <w:p>
      <w:pPr>
        <w:ind w:firstLine="480"/>
        <w:spacing w:line="480" w:lineRule="exact"/>
        <w:rPr>
          <w:rFonts w:ascii="Times New Roman" w:hAnsi="Times New Roman" w:eastAsia="宋体" w:cs="Times New Roman"/>
          <w:color w:val="000000"/>
          <w:sz w:val="24"/>
          <w:highlight w:val="white"/>
          <w:lang w:val="en-US" w:eastAsia="zh-CN"/>
        </w:rPr>
      </w:pPr>
      <w:r>
        <w:rPr>
          <w:rFonts w:ascii="Times New Roman" w:hAnsi="Times New Roman" w:eastAsia="宋体" w:cs="Times New Roman"/>
          <w:color w:val="000000"/>
          <w:sz w:val="24"/>
          <w:highlight w:val="white"/>
          <w:lang w:val="en-US" w:eastAsia="zh-CN"/>
        </w:rPr>
        <w:t xml:space="preserve">3.评审委员会认定的供应商报价过低、有可能影响产品质量或者不能诚信履约的其他情形。</w:t>
      </w:r>
      <w:r/>
    </w:p>
    <w:p>
      <w:pPr>
        <w:ind w:firstLine="480"/>
        <w:spacing w:line="480" w:lineRule="exact"/>
        <w:rPr>
          <w:rFonts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lang w:val="en-US" w:eastAsia="zh-CN"/>
        </w:rPr>
        <w:t xml:space="preserve">（二）</w:t>
      </w:r>
      <w:r>
        <w:rPr>
          <w:rFonts w:ascii="Times New Roman" w:hAnsi="Times New Roman" w:eastAsia="宋体" w:cs="Times New Roman"/>
          <w:color w:val="000000"/>
          <w:sz w:val="24"/>
          <w:highlight w:val="white"/>
          <w:lang w:val="en-US" w:eastAsia="zh-CN"/>
        </w:rPr>
        <w:t xml:space="preserve">启动异常低价投标</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响应</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审查后，评审委员会应当要求相关供应商在评标现场合理的时间内</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提供项目具体成本测算等与报价合理性相关的书面说明及相关证明材料，对投标</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响应</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响应</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供应商不提供书面说明、证明材料</w:t>
      </w:r>
      <w:r>
        <w:rPr>
          <w:rFonts w:hint="eastAsia" w:ascii="Times New Roman" w:hAnsi="Times New Roman" w:eastAsia="宋体" w:cs="Times New Roman"/>
          <w:color w:val="000000"/>
          <w:sz w:val="24"/>
          <w:highlight w:val="white"/>
          <w:lang w:val="en-US" w:eastAsia="zh-CN"/>
        </w:rPr>
        <w:t xml:space="preserve">，或者</w:t>
      </w:r>
      <w:r>
        <w:rPr>
          <w:rFonts w:ascii="Times New Roman" w:hAnsi="Times New Roman" w:eastAsia="宋体" w:cs="Times New Roman"/>
          <w:color w:val="000000"/>
          <w:sz w:val="24"/>
          <w:highlight w:val="white"/>
          <w:lang w:val="en-US" w:eastAsia="zh-CN"/>
        </w:rPr>
        <w:t xml:space="preserve">提供的书面说明、证明材料不能证明其报价合理性的，评审委员会应当将其作为无效投标</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响应</w:t>
      </w:r>
      <w:r>
        <w:rPr>
          <w:rFonts w:hint="eastAsia" w:ascii="Times New Roman" w:hAnsi="Times New Roman" w:eastAsia="宋体" w:cs="Times New Roman"/>
          <w:color w:val="000000"/>
          <w:sz w:val="24"/>
          <w:highlight w:val="white"/>
          <w:lang w:val="en-US" w:eastAsia="zh-CN"/>
        </w:rPr>
        <w:t xml:space="preserve">）</w:t>
      </w:r>
      <w:r>
        <w:rPr>
          <w:rFonts w:ascii="Times New Roman" w:hAnsi="Times New Roman" w:eastAsia="宋体" w:cs="Times New Roman"/>
          <w:color w:val="000000"/>
          <w:sz w:val="24"/>
          <w:highlight w:val="white"/>
          <w:lang w:val="en-US" w:eastAsia="zh-CN"/>
        </w:rPr>
        <w:t xml:space="preserve">处理。审查相关情况应当在评审报告中进行记录。</w:t>
      </w:r>
      <w:r/>
    </w:p>
    <w:p>
      <w:pPr>
        <w:ind w:firstLine="482"/>
        <w:spacing w:line="480" w:lineRule="exact"/>
        <w:rPr>
          <w:rFonts w:ascii="Times New Roman" w:hAnsi="Times New Roman"/>
          <w:b/>
          <w:color w:val="000000"/>
          <w:sz w:val="24"/>
          <w:highlight w:val="white"/>
        </w:rPr>
      </w:pPr>
      <w:r>
        <w:rPr>
          <w:rFonts w:ascii="Times New Roman" w:hAnsi="Times New Roman"/>
          <w:b/>
          <w:color w:val="000000"/>
          <w:sz w:val="24"/>
          <w:highlight w:val="white"/>
        </w:rPr>
        <w:t xml:space="preserve">17、谈判程序</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17.1 资格审查</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由</w:t>
      </w:r>
      <w:r>
        <w:rPr>
          <w:rFonts w:ascii="Times New Roman" w:hAnsi="Times New Roman"/>
          <w:color w:val="000000"/>
          <w:sz w:val="24"/>
          <w:szCs w:val="24"/>
        </w:rPr>
        <w:t xml:space="preserve">谈判</w:t>
      </w:r>
      <w:r>
        <w:rPr>
          <w:rFonts w:ascii="Times New Roman" w:hAnsi="Times New Roman"/>
          <w:color w:val="000000"/>
          <w:sz w:val="24"/>
          <w:highlight w:val="white"/>
        </w:rPr>
        <w:t xml:space="preserve">小组依据法律法规和</w:t>
      </w:r>
      <w:r>
        <w:rPr>
          <w:rFonts w:ascii="Times New Roman" w:hAnsi="Times New Roman"/>
          <w:color w:val="000000"/>
          <w:sz w:val="24"/>
          <w:szCs w:val="24"/>
        </w:rPr>
        <w:t xml:space="preserve">谈判</w:t>
      </w:r>
      <w:r>
        <w:rPr>
          <w:rFonts w:ascii="Times New Roman" w:hAnsi="Times New Roman"/>
          <w:color w:val="000000"/>
          <w:sz w:val="24"/>
          <w:highlight w:val="white"/>
        </w:rPr>
        <w:t xml:space="preserve">文件的规定，对响应文件中的资格证明文件进行审查，以确定供应商是否具备参加</w:t>
      </w:r>
      <w:r>
        <w:rPr>
          <w:rFonts w:ascii="Times New Roman" w:hAnsi="Times New Roman"/>
          <w:color w:val="000000"/>
          <w:sz w:val="24"/>
          <w:szCs w:val="24"/>
        </w:rPr>
        <w:t xml:space="preserve">谈判</w:t>
      </w:r>
      <w:r>
        <w:rPr>
          <w:rFonts w:ascii="Times New Roman" w:hAnsi="Times New Roman"/>
          <w:color w:val="000000"/>
          <w:sz w:val="24"/>
          <w:highlight w:val="white"/>
        </w:rPr>
        <w:t xml:space="preserve">的资格。</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信用信息查询：</w:t>
      </w:r>
      <w:r>
        <w:rPr>
          <w:rFonts w:ascii="Times New Roman" w:hAnsi="Times New Roman"/>
          <w:color w:val="000000"/>
          <w:sz w:val="24"/>
          <w:szCs w:val="24"/>
        </w:rPr>
        <w:t xml:space="preserve">谈判</w:t>
      </w:r>
      <w:r>
        <w:rPr>
          <w:rFonts w:ascii="Times New Roman" w:hAnsi="Times New Roman"/>
          <w:color w:val="000000"/>
          <w:sz w:val="24"/>
          <w:highlight w:val="white"/>
        </w:rPr>
        <w:t xml:space="preserve">小组查询供应商的信用信息，以确定供应商是否具备</w:t>
      </w:r>
      <w:r>
        <w:rPr>
          <w:rFonts w:ascii="Times New Roman" w:hAnsi="Times New Roman"/>
          <w:color w:val="000000"/>
          <w:sz w:val="24"/>
          <w:szCs w:val="24"/>
        </w:rPr>
        <w:t xml:space="preserve">谈判</w:t>
      </w:r>
      <w:r>
        <w:rPr>
          <w:rFonts w:ascii="Times New Roman" w:hAnsi="Times New Roman"/>
          <w:color w:val="000000"/>
          <w:sz w:val="24"/>
          <w:highlight w:val="white"/>
        </w:rPr>
        <w:t xml:space="preserve">资格。查询结果留存并归档。</w:t>
      </w:r>
      <w:r/>
    </w:p>
    <w:p>
      <w:pPr>
        <w:ind w:firstLine="480"/>
        <w:spacing w:line="480" w:lineRule="exact"/>
        <w:rPr>
          <w:rFonts w:ascii="Times New Roman" w:hAnsi="Times New Roman"/>
          <w:bCs/>
          <w:color w:val="000000"/>
          <w:sz w:val="24"/>
          <w:szCs w:val="21"/>
        </w:rPr>
      </w:pPr>
      <w:r>
        <w:rPr>
          <w:rFonts w:ascii="Times New Roman" w:hAnsi="Times New Roman"/>
          <w:color w:val="000000"/>
          <w:sz w:val="24"/>
          <w:highlight w:val="white"/>
        </w:rPr>
        <w:t xml:space="preserve">17.2 </w:t>
      </w:r>
      <w:r>
        <w:rPr>
          <w:rFonts w:ascii="Times New Roman" w:hAnsi="Times New Roman"/>
          <w:bCs/>
          <w:color w:val="000000"/>
          <w:sz w:val="24"/>
          <w:szCs w:val="21"/>
        </w:rPr>
        <w:t xml:space="preserve">符合性审查</w:t>
      </w:r>
      <w:r/>
    </w:p>
    <w:p>
      <w:pPr>
        <w:ind w:firstLine="480"/>
        <w:spacing w:line="480" w:lineRule="exact"/>
        <w:rPr>
          <w:rFonts w:ascii="Times New Roman" w:hAnsi="Times New Roman"/>
          <w:bCs/>
          <w:color w:val="000000"/>
          <w:sz w:val="24"/>
          <w:szCs w:val="21"/>
        </w:rPr>
      </w:pPr>
      <w:r>
        <w:rPr>
          <w:rFonts w:ascii="Times New Roman" w:hAnsi="Times New Roman"/>
          <w:bCs/>
          <w:color w:val="000000"/>
          <w:sz w:val="24"/>
          <w:szCs w:val="21"/>
        </w:rPr>
        <w:t xml:space="preserve">17.2.1依据</w:t>
      </w:r>
      <w:r>
        <w:rPr>
          <w:rFonts w:ascii="Times New Roman" w:hAnsi="Times New Roman"/>
          <w:color w:val="000000"/>
          <w:sz w:val="24"/>
          <w:szCs w:val="24"/>
        </w:rPr>
        <w:t xml:space="preserve">谈判</w:t>
      </w:r>
      <w:r>
        <w:rPr>
          <w:rFonts w:ascii="Times New Roman" w:hAnsi="Times New Roman"/>
          <w:bCs/>
          <w:color w:val="000000"/>
          <w:sz w:val="24"/>
          <w:szCs w:val="21"/>
        </w:rPr>
        <w:t xml:space="preserve">文件的规定，由</w:t>
      </w:r>
      <w:r>
        <w:rPr>
          <w:rFonts w:ascii="Times New Roman" w:hAnsi="Times New Roman"/>
          <w:color w:val="000000"/>
          <w:sz w:val="24"/>
          <w:szCs w:val="24"/>
        </w:rPr>
        <w:t xml:space="preserve">谈判</w:t>
      </w:r>
      <w:r>
        <w:rPr>
          <w:rFonts w:ascii="Times New Roman" w:hAnsi="Times New Roman"/>
          <w:bCs/>
          <w:color w:val="000000"/>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000000"/>
          <w:sz w:val="24"/>
        </w:rPr>
      </w:pPr>
      <w:r>
        <w:rPr>
          <w:rFonts w:ascii="Times New Roman" w:hAnsi="Times New Roman"/>
          <w:color w:val="000000"/>
          <w:sz w:val="24"/>
          <w:szCs w:val="24"/>
        </w:rPr>
        <w:t xml:space="preserve">17.2.2在详细评审之前，谈判小组将首先审查每份响应文件是否实质性响应了谈判文件的要求。实质性响应的响应文件</w:t>
      </w:r>
      <w:r>
        <w:rPr>
          <w:rFonts w:hint="eastAsia" w:ascii="Times New Roman" w:hAnsi="Times New Roman"/>
          <w:color w:val="000000"/>
          <w:sz w:val="24"/>
          <w:szCs w:val="24"/>
          <w:lang w:eastAsia="zh-CN"/>
        </w:rPr>
        <w:t xml:space="preserve">应该</w:t>
      </w:r>
      <w:r>
        <w:rPr>
          <w:rFonts w:ascii="Times New Roman" w:hAnsi="Times New Roman"/>
          <w:color w:val="000000"/>
          <w:sz w:val="24"/>
          <w:szCs w:val="24"/>
        </w:rPr>
        <w:t xml:space="preserve">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000000"/>
          <w:sz w:val="24"/>
          <w:szCs w:val="24"/>
        </w:rPr>
      </w:pPr>
      <w:r>
        <w:rPr>
          <w:rFonts w:ascii="Times New Roman" w:hAnsi="Times New Roman"/>
          <w:bCs/>
          <w:color w:val="000000"/>
          <w:sz w:val="24"/>
          <w:szCs w:val="21"/>
        </w:rPr>
        <w:t xml:space="preserve">17.3未通过资格审查或符合性审查的供应商，</w:t>
      </w:r>
      <w:r>
        <w:rPr>
          <w:rFonts w:ascii="Times New Roman" w:hAnsi="Times New Roman"/>
          <w:color w:val="000000"/>
          <w:sz w:val="24"/>
          <w:szCs w:val="24"/>
        </w:rPr>
        <w:t xml:space="preserve">谈判</w:t>
      </w:r>
      <w:r>
        <w:rPr>
          <w:rFonts w:ascii="Times New Roman" w:hAnsi="Times New Roman"/>
          <w:bCs/>
          <w:color w:val="000000"/>
          <w:sz w:val="24"/>
          <w:szCs w:val="21"/>
        </w:rPr>
        <w:t xml:space="preserve">小组将在</w:t>
      </w:r>
      <w:r>
        <w:rPr>
          <w:rFonts w:ascii="Times New Roman" w:hAnsi="Times New Roman"/>
          <w:color w:val="000000"/>
          <w:sz w:val="24"/>
          <w:szCs w:val="24"/>
        </w:rPr>
        <w:t xml:space="preserve">“苏采云”系统</w:t>
      </w:r>
      <w:r>
        <w:rPr>
          <w:rFonts w:ascii="Times New Roman" w:hAnsi="Times New Roman"/>
          <w:bCs/>
          <w:color w:val="000000"/>
          <w:sz w:val="24"/>
          <w:szCs w:val="21"/>
        </w:rPr>
        <w:t xml:space="preserve">中告知未通过资格审查或符合性审查的原因，评审结束后，</w:t>
      </w:r>
      <w:r>
        <w:rPr>
          <w:rFonts w:ascii="Times New Roman" w:hAnsi="Times New Roman"/>
          <w:color w:val="000000"/>
          <w:sz w:val="24"/>
          <w:szCs w:val="24"/>
        </w:rPr>
        <w:t xml:space="preserve">谈判</w:t>
      </w:r>
      <w:r>
        <w:rPr>
          <w:rFonts w:ascii="Times New Roman" w:hAnsi="Times New Roman"/>
          <w:bCs/>
          <w:color w:val="000000"/>
          <w:sz w:val="24"/>
          <w:szCs w:val="21"/>
        </w:rPr>
        <w:t xml:space="preserve">小组将不再告知未通过资格审查或符合性审查的原因。</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17.4</w:t>
      </w:r>
      <w:r>
        <w:rPr>
          <w:rFonts w:ascii="Times New Roman" w:hAnsi="Times New Roman"/>
          <w:color w:val="000000"/>
          <w:sz w:val="24"/>
          <w:szCs w:val="24"/>
        </w:rPr>
        <w:t xml:space="preserve">谈判</w:t>
      </w:r>
      <w:r>
        <w:rPr>
          <w:rFonts w:ascii="Times New Roman" w:hAnsi="Times New Roman"/>
          <w:color w:val="000000"/>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17.5相同品牌产品响应</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17.6谈判</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000000"/>
          <w:sz w:val="24"/>
        </w:rPr>
      </w:pPr>
      <w:r>
        <w:rPr>
          <w:rFonts w:ascii="Times New Roman" w:hAnsi="Times New Roman"/>
          <w:bCs/>
          <w:color w:val="000000"/>
          <w:sz w:val="24"/>
          <w:szCs w:val="21"/>
        </w:rPr>
        <w:t xml:space="preserve">17.7有关问题的澄清</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000000"/>
          <w:sz w:val="24"/>
          <w:szCs w:val="24"/>
        </w:rPr>
      </w:pPr>
      <w:r>
        <w:rPr>
          <w:rFonts w:ascii="Times New Roman" w:hAnsi="Times New Roman"/>
          <w:bCs/>
          <w:color w:val="000000"/>
          <w:sz w:val="24"/>
          <w:szCs w:val="21"/>
        </w:rPr>
        <w:t xml:space="preserve">17.8最后报价</w:t>
      </w:r>
      <w:r/>
    </w:p>
    <w:p>
      <w:pPr>
        <w:ind w:firstLine="480"/>
        <w:spacing w:line="480" w:lineRule="exact"/>
        <w:tabs>
          <w:tab w:val="left" w:pos="900" w:leader="none"/>
        </w:tabs>
        <w:rPr>
          <w:rFonts w:hint="eastAsia" w:ascii="宋体" w:hAnsi="宋体"/>
          <w:color w:val="000000"/>
          <w:sz w:val="24"/>
          <w:szCs w:val="24"/>
        </w:rPr>
      </w:pPr>
      <w:r>
        <w:rPr>
          <w:rFonts w:ascii="Times New Roman" w:hAnsi="Times New Roman"/>
          <w:color w:val="000000"/>
          <w:sz w:val="24"/>
        </w:rPr>
        <w:t xml:space="preserve">17.8.1谈判结束后，谈判小组将</w:t>
      </w:r>
      <w:r>
        <w:rPr>
          <w:rFonts w:ascii="宋体" w:hAnsi="宋体"/>
          <w:color w:val="000000"/>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50" w:name="EB7c676092b0b54336b4f7c76350bf2f81"/>
      <w:r/>
      <w:r/>
    </w:p>
    <w:p>
      <w:pPr>
        <w:ind w:firstLine="482"/>
        <w:spacing w:line="480" w:lineRule="exact"/>
        <w:tabs>
          <w:tab w:val="left" w:pos="900" w:leader="none"/>
        </w:tabs>
        <w:rPr>
          <w:rFonts w:ascii="Times New Roman" w:hAnsi="Times New Roman"/>
          <w:color w:val="000000"/>
          <w:sz w:val="24"/>
          <w:szCs w:val="24"/>
        </w:rPr>
      </w:pPr>
      <w:r>
        <w:rPr>
          <w:rFonts w:ascii="Times New Roman" w:hAnsi="Times New Roman"/>
          <w:b/>
          <w:color w:val="000000"/>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000000"/>
          <w:sz w:val="24"/>
          <w:szCs w:val="24"/>
        </w:rPr>
      </w:pPr>
      <w:r>
        <w:rPr>
          <w:rFonts w:ascii="Times New Roman" w:hAnsi="Times New Roman"/>
          <w:color w:val="000000"/>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50"/>
      <w:r/>
      <w:r/>
    </w:p>
    <w:p>
      <w:pPr>
        <w:ind w:firstLine="480"/>
        <w:spacing w:line="480" w:lineRule="exact"/>
        <w:tabs>
          <w:tab w:val="left" w:pos="900" w:leader="none"/>
        </w:tabs>
        <w:rPr>
          <w:rFonts w:ascii="Times New Roman" w:hAnsi="Times New Roman"/>
          <w:color w:val="000000"/>
          <w:sz w:val="24"/>
        </w:rPr>
      </w:pPr>
      <w:r>
        <w:rPr>
          <w:rFonts w:ascii="Times New Roman" w:hAnsi="Times New Roman"/>
          <w:color w:val="000000"/>
          <w:sz w:val="24"/>
        </w:rPr>
        <w:t xml:space="preserve">17.8.4谈判报价表中大、小写应一致，如出现不一致情况的，以大写为准。谈判报价表内容与分项报价表</w:t>
      </w:r>
      <w:r>
        <w:rPr>
          <w:rFonts w:hint="eastAsia" w:ascii="Times New Roman" w:hAnsi="Times New Roman"/>
          <w:color w:val="000000"/>
          <w:sz w:val="24"/>
          <w:lang w:eastAsia="zh-CN"/>
        </w:rPr>
        <w:t xml:space="preserve">（已标价工程量清单）</w:t>
      </w:r>
      <w:r>
        <w:rPr>
          <w:rFonts w:ascii="Times New Roman" w:hAnsi="Times New Roman"/>
          <w:color w:val="000000"/>
          <w:sz w:val="24"/>
        </w:rPr>
        <w:t xml:space="preserve">内容应一致。如出现不一致情况，以谈判报价表内容为准，修正分项报价表</w:t>
      </w:r>
      <w:r>
        <w:rPr>
          <w:rFonts w:hint="eastAsia" w:ascii="Times New Roman" w:hAnsi="Times New Roman"/>
          <w:color w:val="000000"/>
          <w:sz w:val="24"/>
          <w:lang w:eastAsia="zh-CN"/>
        </w:rPr>
        <w:t xml:space="preserve">（已标价工程量清单）</w:t>
      </w:r>
      <w:r>
        <w:rPr>
          <w:rFonts w:ascii="Times New Roman" w:hAnsi="Times New Roman"/>
          <w:color w:val="000000"/>
          <w:sz w:val="24"/>
        </w:rPr>
        <w:t xml:space="preserve">。</w:t>
      </w:r>
      <w:r/>
    </w:p>
    <w:p>
      <w:pPr>
        <w:ind w:firstLine="480"/>
        <w:spacing w:line="480" w:lineRule="exact"/>
        <w:tabs>
          <w:tab w:val="left" w:pos="900" w:leader="none"/>
        </w:tabs>
        <w:rPr>
          <w:rFonts w:ascii="Times New Roman" w:hAnsi="Times New Roman"/>
          <w:color w:val="000000"/>
          <w:sz w:val="24"/>
          <w:szCs w:val="24"/>
        </w:rPr>
      </w:pPr>
      <w:r>
        <w:rPr>
          <w:rFonts w:ascii="Times New Roman" w:hAnsi="Times New Roman"/>
          <w:color w:val="000000"/>
          <w:sz w:val="24"/>
          <w:highlight w:val="white"/>
        </w:rPr>
        <w:t xml:space="preserve">17.9</w:t>
      </w:r>
      <w:r>
        <w:rPr>
          <w:rFonts w:ascii="Times New Roman" w:hAnsi="Times New Roman"/>
          <w:bCs/>
          <w:color w:val="000000"/>
          <w:sz w:val="24"/>
          <w:szCs w:val="21"/>
        </w:rPr>
        <w:t xml:space="preserve">推荐成交候选供应商</w:t>
      </w:r>
      <w:r/>
    </w:p>
    <w:p>
      <w:pPr>
        <w:ind w:firstLine="480"/>
        <w:spacing w:line="480" w:lineRule="exact"/>
        <w:rPr>
          <w:rFonts w:ascii="Times New Roman" w:hAnsi="Times New Roman"/>
          <w:color w:val="000000"/>
          <w:sz w:val="24"/>
        </w:rPr>
      </w:pPr>
      <w:r/>
      <w:bookmarkStart w:id="51" w:name="OLE_LINK5"/>
      <w:r>
        <w:rPr>
          <w:rFonts w:hint="eastAsia" w:ascii="Times New Roman" w:hAnsi="Times New Roman"/>
          <w:color w:val="000000"/>
          <w:sz w:val="24"/>
        </w:rPr>
        <w:t xml:space="preserve">谈判小组从质量和服务均能满足采购文件实质性要求的供应商中，按照最后报价</w:t>
      </w:r>
      <w:r>
        <w:rPr>
          <w:rFonts w:ascii="Times New Roman" w:hAnsi="Times New Roman"/>
          <w:color w:val="000000"/>
          <w:sz w:val="24"/>
        </w:rPr>
        <w:t xml:space="preserve">由</w:t>
      </w:r>
      <w:r>
        <w:rPr>
          <w:rFonts w:hint="eastAsia" w:ascii="Times New Roman" w:hAnsi="Times New Roman"/>
          <w:color w:val="000000"/>
          <w:sz w:val="24"/>
        </w:rPr>
        <w:t xml:space="preserve">低到高的顺序</w:t>
      </w:r>
      <w:r>
        <w:rPr>
          <w:rFonts w:ascii="Times New Roman" w:hAnsi="Times New Roman"/>
          <w:color w:val="000000"/>
          <w:sz w:val="24"/>
        </w:rPr>
        <w:t xml:space="preserve">推荐3名成交候选供应商，并编写评审报告</w:t>
      </w:r>
      <w:bookmarkEnd w:id="51"/>
      <w:r>
        <w:rPr>
          <w:rFonts w:ascii="Times New Roman" w:hAnsi="Times New Roman"/>
          <w:color w:val="000000"/>
          <w:sz w:val="24"/>
        </w:rPr>
        <w:t xml:space="preserve">。</w:t>
      </w:r>
      <w:r/>
    </w:p>
    <w:p>
      <w:pPr>
        <w:ind w:firstLine="480"/>
        <w:spacing w:line="480" w:lineRule="exact"/>
        <w:rPr>
          <w:rFonts w:hint="eastAsia" w:ascii="宋体" w:hAnsi="宋体"/>
          <w:color w:val="000000"/>
          <w:sz w:val="24"/>
          <w:highlight w:val="white"/>
        </w:rPr>
      </w:pPr>
      <w:r>
        <w:rPr>
          <w:rFonts w:ascii="Times New Roman" w:hAnsi="Times New Roman"/>
          <w:color w:val="000000"/>
          <w:sz w:val="24"/>
          <w:szCs w:val="24"/>
        </w:rPr>
        <w:t xml:space="preserve">最后报价如相同，</w:t>
      </w:r>
      <w:r>
        <w:rPr>
          <w:rFonts w:ascii="Times New Roman" w:hAnsi="Times New Roman"/>
          <w:color w:val="000000"/>
          <w:sz w:val="24"/>
        </w:rPr>
        <w:t xml:space="preserve">则优</w:t>
      </w:r>
      <w:r>
        <w:rPr>
          <w:rFonts w:ascii="宋体" w:hAnsi="宋体"/>
          <w:color w:val="000000"/>
          <w:sz w:val="24"/>
        </w:rPr>
        <w:t xml:space="preserve">先采购“环境标志产品”或“节能产品”；若均非“环境标志产品</w:t>
      </w:r>
      <w:r>
        <w:rPr>
          <w:rFonts w:hint="eastAsia" w:ascii="宋体" w:hAnsi="宋体"/>
          <w:color w:val="000000"/>
          <w:sz w:val="24"/>
          <w:lang w:eastAsia="zh-CN"/>
        </w:rPr>
        <w:t xml:space="preserve">”“</w:t>
      </w:r>
      <w:r>
        <w:rPr>
          <w:rFonts w:ascii="宋体" w:hAnsi="宋体"/>
          <w:color w:val="000000"/>
          <w:sz w:val="24"/>
        </w:rPr>
        <w:t xml:space="preserve">节能产品”，则将优先采购交付期短者。环境标志产品是指列入财政部、环境保护部最新公布的《环境标志产品品目清单》内的产品；节能产品是指列入财政部、</w:t>
      </w:r>
      <w:r>
        <w:rPr>
          <w:rFonts w:hint="eastAsia" w:ascii="宋体" w:hAnsi="宋体"/>
          <w:color w:val="000000"/>
          <w:sz w:val="24"/>
          <w:lang w:eastAsia="zh-CN"/>
        </w:rPr>
        <w:t xml:space="preserve">国家发展改革委</w:t>
      </w:r>
      <w:r>
        <w:rPr>
          <w:rFonts w:ascii="宋体" w:hAnsi="宋体"/>
          <w:color w:val="000000"/>
          <w:sz w:val="24"/>
        </w:rPr>
        <w:t xml:space="preserve">最新公布的《节能产品品目清单》内的产品。</w:t>
      </w:r>
      <w:r/>
    </w:p>
    <w:p>
      <w:pPr>
        <w:pStyle w:val="771"/>
        <w:ind w:firstLine="320"/>
        <w:spacing w:before="0" w:after="0" w:line="520" w:lineRule="exact"/>
        <w:rPr>
          <w:rFonts w:hint="eastAsia" w:ascii="黑体" w:hAnsi="黑体" w:eastAsia="黑体" w:cs="黑体"/>
          <w:color w:val="000000"/>
          <w:sz w:val="32"/>
        </w:rPr>
      </w:pPr>
      <w:r/>
      <w:bookmarkStart w:id="52" w:name="_Toc103929996"/>
      <w:r>
        <w:rPr>
          <w:rFonts w:hint="eastAsia" w:ascii="黑体" w:hAnsi="黑体" w:eastAsia="黑体" w:cs="黑体"/>
          <w:color w:val="000000"/>
          <w:sz w:val="32"/>
        </w:rPr>
        <w:t xml:space="preserve">六、</w:t>
      </w:r>
      <w:bookmarkEnd w:id="52"/>
      <w:r>
        <w:rPr>
          <w:rFonts w:hint="eastAsia" w:ascii="黑体" w:hAnsi="黑体" w:eastAsia="黑体" w:cs="黑体"/>
          <w:color w:val="000000"/>
          <w:sz w:val="32"/>
        </w:rPr>
        <w:t xml:space="preserve">无效响应、采购活动终止、恶意串通及取消成交候选资格情形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18、无效响应情形</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18.3供应商的报价超过了采购预算或最高限价的。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18.4响应文件未通过符合性审查的。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18.6响应文件未按照谈判文件要求加盖CA电子公章的。</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18.7响应文件含有采购人不能接受的附加条件的。</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18.8供应商有本谈判文件规定的恶意串通情形的。</w:t>
      </w:r>
      <w:r/>
    </w:p>
    <w:p>
      <w:pPr>
        <w:ind w:firstLine="482"/>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18.9法律、法规规定的其它情况。</w:t>
      </w:r>
      <w:r/>
    </w:p>
    <w:p>
      <w:pPr>
        <w:ind w:firstLine="480"/>
        <w:spacing w:line="480" w:lineRule="exact"/>
        <w:rPr>
          <w:rFonts w:hint="eastAsia" w:ascii="Times New Roman" w:hAnsi="Times New Roman" w:cs="仿宋"/>
          <w:color w:val="000000"/>
          <w:sz w:val="24"/>
        </w:rPr>
      </w:pPr>
      <w:r>
        <w:rPr>
          <w:rFonts w:hint="eastAsia" w:ascii="Times New Roman" w:hAnsi="Times New Roman" w:eastAsia="宋体" w:cs="仿宋"/>
          <w:color w:val="000000"/>
          <w:sz w:val="24"/>
          <w:highlight w:val="none"/>
        </w:rPr>
        <w:t xml:space="preserve">18.</w:t>
      </w:r>
      <w:r>
        <w:rPr>
          <w:rFonts w:hint="eastAsia" w:ascii="Times New Roman" w:hAnsi="Times New Roman" w:eastAsia="宋体" w:cs="仿宋"/>
          <w:color w:val="000000"/>
          <w:sz w:val="24"/>
          <w:highlight w:val="none"/>
          <w:lang w:val="en-US" w:eastAsia="zh-CN"/>
        </w:rPr>
        <w:t xml:space="preserve">10</w:t>
      </w:r>
      <w:r>
        <w:rPr>
          <w:rFonts w:hint="eastAsia" w:ascii="Times New Roman" w:hAnsi="Times New Roman" w:eastAsia="宋体" w:cs="仿宋"/>
          <w:color w:val="000000"/>
          <w:sz w:val="24"/>
          <w:highlight w:val="none"/>
        </w:rPr>
        <w:t xml:space="preserve">政务信息系统采购中，</w:t>
      </w:r>
      <w:r>
        <w:rPr>
          <w:rFonts w:hint="eastAsia" w:ascii="Times New Roman" w:hAnsi="Times New Roman" w:eastAsia="宋体" w:cs="仿宋"/>
          <w:color w:val="000000"/>
          <w:sz w:val="24"/>
          <w:highlight w:val="none"/>
          <w:lang w:val="en-US" w:eastAsia="zh-CN"/>
        </w:rPr>
        <w:t xml:space="preserve">谈判</w:t>
      </w:r>
      <w:r>
        <w:rPr>
          <w:rFonts w:hint="eastAsia" w:ascii="Times New Roman" w:hAnsi="Times New Roman" w:eastAsia="宋体" w:cs="仿宋"/>
          <w:color w:val="000000"/>
          <w:sz w:val="24"/>
          <w:highlight w:val="none"/>
        </w:rPr>
        <w:t xml:space="preserve">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19、采购活动终止情形</w:t>
      </w:r>
      <w:r/>
    </w:p>
    <w:p>
      <w:pPr>
        <w:ind w:firstLine="482"/>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19.1因情况变化，不再符合规定的竞争性谈判采购方式适用情形的；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19.5谈判小组认定谈判文件存在歧义、重大缺陷导致评审工作无法进行。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20、恶意串通情形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20.2供应商接受采购人或采购代理机构授意撤换、修改响应文件；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20.3供应商之间协商报价、技术方案等响应文件实质性内容；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20.5供应商之间事先约定由某一特定供应商成交；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20.6供应商之间商定部分供应商放弃参加政府采购活动或者放弃成交；</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w:t>
      </w:r>
      <w:bookmarkStart w:id="53" w:name="OLE_LINK2"/>
      <w:r>
        <w:rPr>
          <w:rFonts w:hint="eastAsia" w:ascii="Times New Roman" w:hAnsi="Times New Roman" w:cs="仿宋"/>
          <w:b/>
          <w:color w:val="000000"/>
          <w:sz w:val="24"/>
        </w:rPr>
        <w:t xml:space="preserve">取消成交（候选）供应商资格</w:t>
      </w:r>
      <w:bookmarkEnd w:id="53"/>
      <w:r>
        <w:rPr>
          <w:rFonts w:hint="eastAsia" w:ascii="Times New Roman" w:hAnsi="Times New Roman" w:cs="仿宋"/>
          <w:b/>
          <w:color w:val="000000"/>
          <w:sz w:val="24"/>
        </w:rPr>
        <w:t xml:space="preserve">条款</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21.1提供虚假材料谋取成交的；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21.2采取不正当手段诋毁、排挤其他供应商的；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21.3与采购人、其他供应商或者采购代理机构恶意串通的；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21.5未在规定时间内与采购人签订采购合同的；</w:t>
      </w:r>
      <w:r/>
    </w:p>
    <w:p>
      <w:pPr>
        <w:ind w:firstLine="480"/>
        <w:spacing w:line="480" w:lineRule="exact"/>
        <w:rPr>
          <w:rFonts w:ascii="仿宋_GB2312" w:eastAsia="仿宋_GB2312"/>
          <w:color w:val="000000"/>
          <w:sz w:val="24"/>
          <w:highlight w:val="cyan"/>
        </w:rPr>
      </w:pPr>
      <w:r>
        <w:rPr>
          <w:rFonts w:hint="eastAsia" w:ascii="Times New Roman" w:hAnsi="Times New Roman" w:cs="仿宋"/>
          <w:color w:val="000000"/>
          <w:sz w:val="24"/>
        </w:rPr>
        <w:t xml:space="preserve">21.6法律、法规规定的其它情况。</w:t>
      </w:r>
      <w:r>
        <w:rPr>
          <w:rFonts w:hint="eastAsia" w:ascii="Times New Roman" w:hAnsi="Times New Roman"/>
          <w:color w:val="000000"/>
          <w:sz w:val="24"/>
          <w:highlight w:val="white"/>
        </w:rPr>
        <w:t xml:space="preserve"> </w:t>
      </w:r>
      <w:r/>
    </w:p>
    <w:p>
      <w:pPr>
        <w:pStyle w:val="771"/>
        <w:ind w:firstLine="320"/>
        <w:spacing w:before="0" w:after="0" w:line="520" w:lineRule="exact"/>
        <w:rPr>
          <w:rFonts w:hint="eastAsia" w:ascii="黑体" w:hAnsi="黑体" w:eastAsia="黑体" w:cs="黑体"/>
          <w:color w:val="000000"/>
          <w:sz w:val="32"/>
        </w:rPr>
      </w:pPr>
      <w:r/>
      <w:bookmarkStart w:id="54" w:name="_Toc103929998"/>
      <w:r>
        <w:rPr>
          <w:rFonts w:hint="eastAsia" w:ascii="黑体" w:hAnsi="黑体" w:eastAsia="黑体" w:cs="黑体"/>
          <w:color w:val="000000"/>
          <w:sz w:val="32"/>
        </w:rPr>
        <w:t xml:space="preserve">七、成交及合同签订</w:t>
      </w:r>
      <w:bookmarkEnd w:id="5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22、确定成交供应商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23、成交通知书</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w:t>
      </w:r>
      <w:r>
        <w:rPr>
          <w:rFonts w:hint="eastAsia" w:ascii="宋体" w:hAnsi="宋体"/>
          <w:color w:val="000000"/>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24、签订和公告合同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24.1采购人与成交供应商应当在成交通知书发出之日起15日内</w:t>
      </w:r>
      <w:r>
        <w:rPr>
          <w:rFonts w:hint="eastAsia" w:ascii="宋体" w:hAnsi="宋体"/>
          <w:color w:val="000000"/>
          <w:sz w:val="24"/>
          <w:szCs w:val="24"/>
        </w:rPr>
        <w:t xml:space="preserve">，按照谈判文件确定的事项与采购人签订政府采购合同。</w:t>
      </w:r>
      <w:r>
        <w:rPr>
          <w:rFonts w:hint="eastAsia" w:ascii="Times New Roman" w:hAnsi="Times New Roman" w:cs="仿宋"/>
          <w:color w:val="000000"/>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000000"/>
          <w:sz w:val="24"/>
          <w:highlight w:val="none"/>
        </w:rPr>
      </w:pPr>
      <w:r/>
      <w:bookmarkStart w:id="55" w:name="_Toc141869969"/>
      <w:r>
        <w:rPr>
          <w:rFonts w:hint="eastAsia" w:ascii="Times New Roman" w:hAnsi="Times New Roman" w:cs="仿宋"/>
          <w:b/>
          <w:color w:val="000000"/>
          <w:sz w:val="24"/>
        </w:rPr>
        <w:t xml:space="preserve">25、履</w:t>
      </w:r>
      <w:r>
        <w:rPr>
          <w:rFonts w:hint="eastAsia" w:ascii="Times New Roman" w:hAnsi="Times New Roman" w:cs="仿宋"/>
          <w:b/>
          <w:color w:val="000000"/>
          <w:sz w:val="24"/>
          <w:highlight w:val="none"/>
        </w:rPr>
        <w:t xml:space="preserve">约保证金</w:t>
      </w:r>
      <w:r/>
    </w:p>
    <w:p>
      <w:pPr>
        <w:ind w:firstLine="480"/>
        <w:spacing w:line="480" w:lineRule="exact"/>
        <w:rPr>
          <w:rFonts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highlight w:val="none"/>
        </w:rPr>
        <w:t xml:space="preserve">（2）本项目收</w:t>
      </w:r>
      <w:r>
        <w:rPr>
          <w:rFonts w:hint="eastAsia" w:ascii="Times New Roman" w:hAnsi="Times New Roman" w:cs="仿宋"/>
          <w:color w:val="000000"/>
          <w:sz w:val="24"/>
        </w:rPr>
        <w:t xml:space="preserve">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25.2履约保证金提交金额</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rPr>
        <w:t xml:space="preserve">按采购</w:t>
      </w:r>
      <w:r>
        <w:rPr>
          <w:rFonts w:hint="eastAsia" w:ascii="Times New Roman" w:hAnsi="Times New Roman" w:cs="仿宋"/>
          <w:color w:val="000000"/>
          <w:sz w:val="24"/>
          <w:highlight w:val="none"/>
        </w:rPr>
        <w:t xml:space="preserve">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5 </w:t>
      </w:r>
      <w:r>
        <w:rPr>
          <w:rFonts w:hint="eastAsia" w:ascii="Times New Roman" w:hAnsi="Times New Roman" w:cs="仿宋"/>
          <w:color w:val="000000"/>
          <w:sz w:val="24"/>
          <w:highlight w:val="none"/>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3 </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xml:space="preserve">% （</w:t>
      </w:r>
      <w:bookmarkStart w:id="56" w:name="_Hlk187763955"/>
      <w:r>
        <w:rPr>
          <w:rFonts w:hint="eastAsia" w:ascii="Times New Roman" w:hAnsi="Times New Roman" w:cs="仿宋"/>
          <w:color w:val="000000"/>
          <w:sz w:val="24"/>
          <w:highlight w:val="none"/>
        </w:rPr>
        <w:t xml:space="preserve">履约</w:t>
      </w:r>
      <w:r>
        <w:rPr>
          <w:rFonts w:hint="eastAsia" w:ascii="Times New Roman" w:hAnsi="Times New Roman" w:cs="仿宋"/>
          <w:color w:val="000000"/>
          <w:sz w:val="24"/>
        </w:rPr>
        <w:t xml:space="preserve">保证金原提交金额的6折</w:t>
      </w:r>
      <w:bookmarkEnd w:id="56"/>
      <w:r>
        <w:rPr>
          <w:rFonts w:hint="eastAsia" w:ascii="Times New Roman" w:hAnsi="Times New Roman" w:cs="仿宋"/>
          <w:color w:val="000000"/>
          <w:sz w:val="24"/>
        </w:rPr>
        <w:t xml:space="preserve">）提交。</w:t>
      </w:r>
      <w:bookmarkStart w:id="57" w:name="_Hlk187842952"/>
      <w:r>
        <w:rPr>
          <w:rFonts w:hint="eastAsia" w:ascii="Times New Roman" w:hAnsi="Times New Roman" w:cs="仿宋"/>
          <w:color w:val="000000"/>
          <w:sz w:val="24"/>
        </w:rPr>
        <w:t xml:space="preserve">办理流程、偿付等内容见江</w:t>
      </w:r>
      <w:r>
        <w:rPr>
          <w:rFonts w:hint="eastAsia" w:ascii="Times New Roman" w:hAnsi="Times New Roman" w:cs="仿宋"/>
          <w:color w:val="000000"/>
          <w:sz w:val="24"/>
          <w:lang w:eastAsia="zh-CN"/>
        </w:rPr>
        <w:t xml:space="preserve">苏省</w:t>
      </w:r>
      <w:r>
        <w:rPr>
          <w:rFonts w:hint="eastAsia" w:ascii="Times New Roman" w:hAnsi="Times New Roman" w:cs="仿宋"/>
          <w:color w:val="000000"/>
          <w:sz w:val="24"/>
        </w:rPr>
        <w:t xml:space="preserve">政府采购网“保险保函”模块。</w:t>
      </w:r>
      <w:bookmarkEnd w:id="57"/>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采购人收到成交供应商退付申请后5个工作日内退还。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26、线上融资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27、合同履行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55"/>
      <w:r/>
    </w:p>
    <w:p>
      <w:pPr>
        <w:pStyle w:val="771"/>
        <w:ind w:firstLine="320"/>
        <w:spacing w:before="0" w:after="0" w:line="520" w:lineRule="exact"/>
        <w:rPr>
          <w:rFonts w:hint="eastAsia" w:ascii="黑体" w:hAnsi="黑体" w:eastAsia="黑体" w:cs="黑体"/>
          <w:color w:val="000000"/>
          <w:sz w:val="32"/>
        </w:rPr>
      </w:pPr>
      <w:r/>
      <w:bookmarkStart w:id="58" w:name="_Toc141869970"/>
      <w:r>
        <w:rPr>
          <w:rFonts w:hint="eastAsia" w:ascii="黑体" w:hAnsi="黑体" w:eastAsia="黑体" w:cs="黑体"/>
          <w:color w:val="000000"/>
          <w:sz w:val="32"/>
        </w:rPr>
        <w:t xml:space="preserve">八、质疑与投诉</w:t>
      </w:r>
      <w:bookmarkEnd w:id="58"/>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28、质疑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000000"/>
          <w:sz w:val="24"/>
          <w:lang w:val="en-US" w:eastAsia="zh-CN"/>
        </w:rPr>
        <w:t xml:space="preserve">28.4</w:t>
      </w:r>
      <w:r>
        <w:rPr>
          <w:rFonts w:hint="eastAsia" w:ascii="Times New Roman" w:hAnsi="Times New Roman" w:cs="仿宋"/>
          <w:color w:val="000000"/>
          <w:sz w:val="24"/>
        </w:rPr>
        <w:t xml:space="preserve">条款的规定向采购代理机构或招标人提出质疑。质疑联系部门、联系电话、通讯地址详见采购公告。</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28.2供应商应知其权益受到损害之日，是指：</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（3）对本项目中标或者成交结果提出质疑的，为中标或者成交结果公告期限届满之日。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w:t>
      </w:r>
      <w:r>
        <w:rPr>
          <w:rFonts w:hint="eastAsia" w:ascii="Times New Roman" w:hAnsi="Times New Roman" w:cs="仿宋"/>
          <w:color w:val="000000"/>
          <w:sz w:val="24"/>
          <w:lang w:eastAsia="zh-CN"/>
        </w:rPr>
        <w:t xml:space="preserve">并加</w:t>
      </w:r>
      <w:r>
        <w:rPr>
          <w:rFonts w:hint="eastAsia" w:ascii="Times New Roman" w:hAnsi="Times New Roman" w:cs="仿宋"/>
          <w:color w:val="000000"/>
          <w:sz w:val="24"/>
        </w:rPr>
        <w:t xml:space="preserve">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w:t>
      </w:r>
      <w:r>
        <w:rPr>
          <w:rFonts w:hint="eastAsia" w:ascii="Times New Roman" w:hAnsi="Times New Roman" w:cs="仿宋"/>
          <w:color w:val="000000"/>
          <w:sz w:val="24"/>
          <w:lang w:eastAsia="zh-CN"/>
        </w:rPr>
        <w:t xml:space="preserve">并加</w:t>
      </w:r>
      <w:r>
        <w:rPr>
          <w:rFonts w:hint="eastAsia" w:ascii="Times New Roman" w:hAnsi="Times New Roman" w:cs="仿宋"/>
          <w:color w:val="000000"/>
          <w:sz w:val="24"/>
        </w:rPr>
        <w:t xml:space="preserve">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r>
      <w:r/>
    </w:p>
    <w:p>
      <w:pPr>
        <w:ind w:firstLine="480"/>
        <w:spacing w:line="480" w:lineRule="exact"/>
        <w:rPr>
          <w:rFonts w:hint="eastAsia" w:ascii="Times New Roman" w:hAnsi="Times New Roman"/>
          <w:color w:val="000000"/>
          <w:sz w:val="24"/>
        </w:rPr>
      </w:pPr>
      <w:r>
        <w:rPr>
          <w:rFonts w:hint="eastAsia" w:ascii="Times New Roman" w:hAnsi="Times New Roman"/>
          <w:color w:val="000000"/>
          <w:sz w:val="24"/>
        </w:rPr>
      </w:r>
      <w:r/>
    </w:p>
    <w:p>
      <w:pPr>
        <w:rPr>
          <w:rFonts w:hint="eastAsia"/>
          <w:color w:val="000000"/>
        </w:rPr>
      </w:pPr>
      <w:r>
        <w:rPr>
          <w:color w:val="000000"/>
          <w:highlight w:val="white"/>
        </w:rPr>
        <w:br w:type="page" w:clear="all"/>
      </w:r>
      <w:bookmarkStart w:id="59" w:name="_Toc103930001"/>
      <w:r/>
      <w:r/>
    </w:p>
    <w:p>
      <w:pPr>
        <w:pStyle w:val="770"/>
        <w:jc w:val="center"/>
        <w:spacing w:before="200"/>
        <w:rPr>
          <w:rFonts w:ascii="Times New Roman" w:hAnsi="Times New Roman" w:eastAsia="黑体"/>
          <w:color w:val="000000"/>
          <w:sz w:val="44"/>
        </w:rPr>
      </w:pPr>
      <w:r/>
      <w:bookmarkStart w:id="60" w:name="_Toc17964"/>
      <w:r/>
      <w:bookmarkStart w:id="61" w:name="_Toc28543"/>
      <w:r>
        <w:rPr>
          <w:rFonts w:hint="eastAsia" w:ascii="Times New Roman" w:hAnsi="Times New Roman" w:eastAsia="黑体"/>
          <w:color w:val="000000"/>
          <w:sz w:val="44"/>
        </w:rPr>
        <w:t xml:space="preserve">第三章  </w:t>
      </w:r>
      <w:bookmarkEnd w:id="59"/>
      <w:r/>
      <w:bookmarkEnd w:id="60"/>
      <w:r>
        <w:rPr>
          <w:rFonts w:hint="eastAsia" w:ascii="Times New Roman" w:hAnsi="Times New Roman" w:eastAsia="黑体"/>
          <w:color w:val="000000"/>
          <w:sz w:val="44"/>
        </w:rPr>
        <w:t xml:space="preserve">评审方法</w:t>
      </w:r>
      <w:bookmarkEnd w:id="61"/>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80" w:lineRule="exact"/>
        <w:rPr>
          <w:rFonts w:hint="eastAsia" w:ascii="Times New Roman" w:hAnsi="Times New Roman" w:cs="仿宋"/>
          <w:b/>
          <w:bCs/>
          <w:color w:val="000000"/>
          <w:sz w:val="24"/>
        </w:rPr>
      </w:pPr>
      <w:r>
        <w:rPr>
          <w:rFonts w:hint="eastAsia"/>
          <w:color w:val="000000"/>
          <w:sz w:val="24"/>
          <w:szCs w:val="28"/>
        </w:rPr>
        <w:t xml:space="preserve">资格审查人员按照下列指标对各供应商的资格进行审查，未通过审查的按无效处理，不参与评审。</w:t>
      </w:r>
      <w:r/>
    </w:p>
    <w:tbl>
      <w:tblPr>
        <w:tblStyle w:val="72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hint="eastAsia" w:ascii="Times New Roman" w:hAnsi="Times New Roman" w:eastAsia="宋体" w:cs="仿宋"/>
                <w:b/>
                <w:bCs/>
                <w:color w:val="000000"/>
                <w:highlight w:val="none"/>
              </w:rPr>
            </w:pPr>
            <w:r>
              <w:rPr>
                <w:rFonts w:hint="eastAsia" w:ascii="Times New Roman" w:hAnsi="Times New Roman" w:eastAsia="宋体" w:cs="仿宋"/>
                <w:b/>
                <w:bCs/>
                <w:color w:val="000000"/>
                <w:highlight w:val="none"/>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eastAsia="宋体" w:cs="仿宋"/>
                <w:b/>
                <w:bCs/>
                <w:color w:val="000000"/>
                <w:highlight w:val="none"/>
              </w:rPr>
            </w:pPr>
            <w:r>
              <w:rPr>
                <w:rFonts w:hint="eastAsia" w:ascii="Times New Roman" w:hAnsi="Times New Roman" w:eastAsia="宋体" w:cs="仿宋"/>
                <w:b/>
                <w:bCs/>
                <w:color w:val="000000"/>
                <w:highlight w:val="none"/>
              </w:rPr>
              <w:t xml:space="preserve">审查标准</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响应声明及承诺函</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cs="仿宋"/>
                <w:color w:val="000000"/>
              </w:rPr>
              <w:t xml:space="preserve">符合谈判文件要求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信用信息</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cs="仿宋"/>
                <w:color w:val="000000"/>
              </w:rPr>
              <w:t xml:space="preserve">符合谈判文件要求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中小企业或残疾人福利性单位声明函，或监狱企业证明文件</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cs="仿宋"/>
                <w:color w:val="000000"/>
              </w:rPr>
              <w:t xml:space="preserve">符合谈判文件要求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yellow"/>
              </w:rPr>
            </w:pPr>
            <w:r>
              <w:rPr>
                <w:rFonts w:hint="eastAsia" w:ascii="Times New Roman" w:hAnsi="Times New Roman" w:eastAsia="宋体" w:cs="仿宋"/>
                <w:color w:val="000000"/>
                <w:highlight w:val="none"/>
              </w:rPr>
              <w:t xml:space="preserve">本项目的特定资格要求</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yellow"/>
              </w:rPr>
            </w:pPr>
            <w:r>
              <w:rPr>
                <w:rFonts w:hint="eastAsia" w:ascii="Times New Roman" w:hAnsi="Times New Roman" w:cs="仿宋"/>
                <w:color w:val="000000"/>
              </w:rPr>
              <w:t xml:space="preserve">符合谈判文件要求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yellow"/>
              </w:rPr>
            </w:pPr>
            <w:r>
              <w:rPr>
                <w:rFonts w:hint="eastAsia" w:ascii="Times New Roman" w:hAnsi="Times New Roman" w:eastAsia="宋体" w:cs="仿宋"/>
                <w:color w:val="000000"/>
                <w:highlight w:val="none"/>
              </w:rPr>
              <w:t xml:space="preserve">其他</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yellow"/>
              </w:rPr>
            </w:pPr>
            <w:r>
              <w:rPr>
                <w:rFonts w:hint="eastAsia" w:ascii="Times New Roman" w:hAnsi="Times New Roman" w:cs="仿宋"/>
                <w:color w:val="000000"/>
              </w:rPr>
              <w:t xml:space="preserve">符合谈判文件要求</w:t>
            </w:r>
            <w:r/>
          </w:p>
        </w:tc>
      </w:tr>
    </w:tbl>
    <w:p>
      <w:pPr>
        <w:ind w:firstLine="482"/>
        <w:jc w:val="left"/>
        <w:spacing w:line="480" w:lineRule="exact"/>
        <w:rPr>
          <w:rFonts w:hint="eastAsia" w:ascii="Times New Roman" w:hAnsi="Times New Roman" w:cs="仿宋"/>
          <w:b/>
          <w:bCs/>
          <w:color w:val="000000"/>
          <w:sz w:val="24"/>
        </w:rPr>
      </w:pPr>
      <w:r>
        <w:rPr>
          <w:rFonts w:hint="eastAsia" w:ascii="Times New Roman" w:hAnsi="Times New Roman" w:cs="仿宋"/>
          <w:b/>
          <w:bCs/>
          <w:color w:val="000000"/>
          <w:sz w:val="24"/>
        </w:rPr>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spacing w:line="480" w:lineRule="exact"/>
        <w:rPr>
          <w:rFonts w:ascii="方正仿宋_GBK" w:eastAsia="方正仿宋_GBK"/>
          <w:color w:val="000000"/>
          <w:sz w:val="24"/>
        </w:rPr>
      </w:pPr>
      <w:r>
        <w:rPr>
          <w:rFonts w:hint="eastAsia"/>
          <w:color w:val="000000"/>
          <w:sz w:val="24"/>
          <w:szCs w:val="28"/>
        </w:rPr>
        <w:t xml:space="preserve">谈判小组对符合资格的供应商的响应文件进行符合性审查，未通过审查的按无效处理，不再参与评审。</w:t>
      </w:r>
      <w:r/>
    </w:p>
    <w:tbl>
      <w:tblPr>
        <w:tblStyle w:val="72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法人授权书</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符合谈判文件要求</w:t>
            </w:r>
            <w:r/>
          </w:p>
        </w:tc>
      </w:tr>
      <w:tr>
        <w:trPr/>
        <w:tc>
          <w:tcPr>
            <w:tcW w:w="4364" w:type="dxa"/>
            <w:vAlign w:val="center"/>
            <w:textDirection w:val="lrTb"/>
            <w:noWrap w:val="false"/>
          </w:tcPr>
          <w:p>
            <w:pPr>
              <w:jc w:val="center"/>
              <w:spacing w:line="480" w:lineRule="exact"/>
              <w:rPr>
                <w:rFonts w:ascii="Times New Roman" w:hAnsi="Times New Roman" w:eastAsia="宋体" w:cs="仿宋"/>
                <w:color w:val="000000"/>
                <w:sz w:val="21"/>
                <w:szCs w:val="22"/>
                <w:highlight w:val="none"/>
                <w:lang w:val="en-US" w:eastAsia="zh-CN" w:bidi="ar-SA"/>
              </w:rPr>
            </w:pPr>
            <w:r>
              <w:rPr>
                <w:rFonts w:hint="eastAsia" w:ascii="Times New Roman" w:hAnsi="Times New Roman" w:cs="仿宋"/>
                <w:color w:val="000000"/>
                <w:highlight w:val="none"/>
                <w:lang w:val="en-US" w:eastAsia="zh-CN"/>
              </w:rPr>
              <w:t xml:space="preserve">已标价工程量清单</w:t>
            </w:r>
            <w:r/>
          </w:p>
        </w:tc>
        <w:tc>
          <w:tcPr>
            <w:tcW w:w="4304" w:type="dxa"/>
            <w:vAlign w:val="center"/>
            <w:textDirection w:val="lrTb"/>
            <w:noWrap w:val="false"/>
          </w:tcPr>
          <w:p>
            <w:pPr>
              <w:jc w:val="center"/>
              <w:spacing w:line="480" w:lineRule="exact"/>
              <w:rPr>
                <w:rFonts w:hint="eastAsia" w:ascii="Times New Roman" w:hAnsi="Times New Roman" w:cs="仿宋"/>
                <w:color w:val="000000"/>
              </w:rPr>
            </w:pPr>
            <w:r>
              <w:rPr>
                <w:rFonts w:hint="eastAsia" w:ascii="Times New Roman" w:hAnsi="Times New Roman" w:cs="仿宋"/>
                <w:color w:val="000000"/>
              </w:rPr>
              <w:t xml:space="preserve">符合谈判文件要求</w:t>
            </w:r>
            <w:r/>
          </w:p>
        </w:tc>
      </w:tr>
      <w:tr>
        <w:trPr/>
        <w:tc>
          <w:tcPr>
            <w:tcW w:w="4364" w:type="dxa"/>
            <w:vAlign w:val="center"/>
            <w:textDirection w:val="lrTb"/>
            <w:noWrap w:val="false"/>
          </w:tcPr>
          <w:p>
            <w:pPr>
              <w:jc w:val="center"/>
              <w:spacing w:line="480" w:lineRule="exact"/>
              <w:rPr>
                <w:rFonts w:hint="eastAsia" w:ascii="Times New Roman" w:hAnsi="Times New Roman" w:eastAsia="宋体" w:cs="仿宋"/>
                <w:color w:val="000000"/>
                <w:sz w:val="21"/>
                <w:szCs w:val="22"/>
                <w:highlight w:val="none"/>
                <w:lang w:val="en-US" w:eastAsia="zh-CN" w:bidi="ar-SA"/>
              </w:rPr>
            </w:pPr>
            <w:r>
              <w:rPr>
                <w:rFonts w:hint="eastAsia" w:ascii="Times New Roman" w:hAnsi="Times New Roman" w:cs="仿宋"/>
                <w:color w:val="000000"/>
                <w:highlight w:val="none"/>
              </w:rPr>
              <w:t xml:space="preserve">其他</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符合谈判文件要求</w:t>
            </w:r>
            <w:r/>
          </w:p>
        </w:tc>
      </w:tr>
    </w:tbl>
    <w:p>
      <w:pPr>
        <w:ind w:firstLine="482"/>
        <w:jc w:val="left"/>
        <w:spacing w:line="480" w:lineRule="exact"/>
        <w:rPr>
          <w:rFonts w:ascii="Times New Roman" w:hAnsi="Times New Roman" w:cs="仿宋"/>
          <w:b/>
          <w:color w:val="000000"/>
          <w:sz w:val="24"/>
        </w:rPr>
      </w:pPr>
      <w:r>
        <w:rPr>
          <w:rFonts w:hint="eastAsia" w:ascii="Times New Roman" w:hAnsi="Times New Roman" w:cs="仿宋"/>
          <w:color w:val="000000"/>
          <w:sz w:val="24"/>
        </w:rPr>
        <w:t xml:space="preserve">三</w:t>
      </w:r>
      <w:r>
        <w:rPr>
          <w:rFonts w:ascii="Times New Roman" w:hAnsi="Times New Roman" w:cs="仿宋"/>
          <w:color w:val="000000"/>
          <w:sz w:val="24"/>
        </w:rPr>
        <w:t xml:space="preserve">、</w:t>
      </w:r>
      <w:r>
        <w:rPr>
          <w:rFonts w:hint="eastAsia" w:ascii="Times New Roman" w:hAnsi="Times New Roman" w:cs="仿宋"/>
          <w:b/>
          <w:color w:val="000000"/>
          <w:sz w:val="24"/>
        </w:rPr>
        <w:t xml:space="preserve">评审方法</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谈判小组从质量和服务均能满足采购文件实质性响应要求的供应商中，按照最后报价由低到高的顺序提出3名以上成交候选</w:t>
      </w:r>
      <w:r>
        <w:rPr>
          <w:rFonts w:ascii="Times New Roman" w:hAnsi="Times New Roman"/>
          <w:color w:val="000000"/>
          <w:sz w:val="24"/>
        </w:rPr>
        <w:t xml:space="preserve">供应商，</w:t>
      </w:r>
      <w:r>
        <w:rPr>
          <w:rFonts w:hint="eastAsia" w:ascii="Times New Roman" w:hAnsi="Times New Roman"/>
          <w:color w:val="000000"/>
          <w:sz w:val="24"/>
        </w:rPr>
        <w:t xml:space="preserve">并编写评审报告。</w:t>
      </w:r>
      <w:r/>
    </w:p>
    <w:p>
      <w:pPr>
        <w:ind w:firstLine="480"/>
        <w:jc w:val="left"/>
        <w:spacing w:line="500" w:lineRule="exact"/>
        <w:rPr>
          <w:rFonts w:hint="eastAsia" w:ascii="Times New Roman" w:hAnsi="Times New Roman" w:cs="仿宋"/>
          <w:color w:val="000000"/>
          <w:sz w:val="24"/>
        </w:rPr>
      </w:pPr>
      <w:r>
        <w:rPr>
          <w:rFonts w:hint="eastAsia" w:ascii="Times New Roman" w:hAnsi="Times New Roman" w:cs="仿宋"/>
          <w:color w:val="000000"/>
          <w:sz w:val="24"/>
        </w:rPr>
      </w:r>
      <w:r/>
    </w:p>
    <w:p>
      <w:pPr>
        <w:rPr>
          <w:color w:val="000000"/>
          <w:highlight w:val="white"/>
        </w:rPr>
      </w:pPr>
      <w:r>
        <w:rPr>
          <w:color w:val="000000"/>
          <w:highlight w:val="white"/>
        </w:rPr>
        <w:br w:type="page" w:clear="all"/>
      </w:r>
      <w:r/>
    </w:p>
    <w:p>
      <w:pPr>
        <w:pStyle w:val="770"/>
        <w:jc w:val="center"/>
        <w:rPr>
          <w:rFonts w:hint="eastAsia" w:ascii="黑体" w:hAnsi="黑体" w:eastAsia="黑体" w:cs="黑体"/>
          <w:color w:val="000000"/>
        </w:rPr>
      </w:pPr>
      <w:r/>
      <w:bookmarkStart w:id="62" w:name="_Toc103930002"/>
      <w:r/>
      <w:bookmarkStart w:id="63" w:name="_Toc31419"/>
      <w:r/>
      <w:bookmarkStart w:id="64" w:name="_Toc22910"/>
      <w:r>
        <w:rPr>
          <w:rFonts w:hint="eastAsia" w:ascii="黑体" w:hAnsi="黑体" w:eastAsia="黑体" w:cs="黑体"/>
          <w:color w:val="000000"/>
        </w:rPr>
        <w:t xml:space="preserve">第四章  采购需求</w:t>
      </w:r>
      <w:bookmarkEnd w:id="62"/>
      <w:r/>
      <w:bookmarkEnd w:id="63"/>
      <w:r/>
      <w:bookmarkEnd w:id="64"/>
      <w:r/>
      <w:r/>
    </w:p>
    <w:p>
      <w:pPr>
        <w:ind w:firstLine="482"/>
        <w:keepLines w:val="0"/>
        <w:keepNext w:val="0"/>
        <w:pageBreakBefore w:val="0"/>
        <w:spacing w:before="120" w:after="120" w:line="400" w:lineRule="exact"/>
        <w:rPr>
          <w:rFonts w:hint="eastAsia" w:ascii="宋体" w:hAnsi="宋体" w:eastAsia="宋体" w:cs="Times New Roman"/>
          <w:b/>
          <w:color w:val="000000"/>
          <w:sz w:val="24"/>
          <w:szCs w:val="24"/>
          <w:highlight w:val="none"/>
        </w:rPr>
      </w:pPr>
      <w:r/>
      <w:bookmarkStart w:id="65" w:name="_Toc103930003"/>
      <w:r/>
      <w:bookmarkStart w:id="66" w:name="_Toc4014"/>
      <w:r>
        <w:rPr>
          <w:rFonts w:hint="eastAsia" w:ascii="宋体" w:hAnsi="宋体" w:eastAsia="宋体" w:cs="Times New Roman"/>
          <w:b/>
          <w:color w:val="000000"/>
          <w:sz w:val="24"/>
          <w:szCs w:val="24"/>
          <w:highlight w:val="none"/>
        </w:rPr>
        <w:t xml:space="preserve">一、采购标的清单</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4282"/>
        <w:gridCol w:w="2848"/>
      </w:tblGrid>
      <w:tr>
        <w:trPr>
          <w:cantSplit/>
          <w:jc w:val="center"/>
          <w:trHeight w:val="815"/>
        </w:trPr>
        <w:tc>
          <w:tcPr>
            <w:tcW w:w="86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428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w:t>
            </w:r>
            <w:r>
              <w:rPr>
                <w:rFonts w:ascii="宋体" w:hAnsi="宋体" w:eastAsia="宋体" w:cs="Times New Roman"/>
                <w:color w:val="000000"/>
                <w:sz w:val="24"/>
                <w:szCs w:val="24"/>
                <w:highlight w:val="none"/>
              </w:rPr>
              <w:t xml:space="preserve">标的</w:t>
            </w:r>
            <w:r/>
          </w:p>
        </w:tc>
        <w:tc>
          <w:tcPr>
            <w:tcW w:w="28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对应中</w:t>
            </w:r>
            <w:r>
              <w:rPr>
                <w:rFonts w:ascii="宋体" w:hAnsi="宋体" w:eastAsia="宋体" w:cs="Times New Roman"/>
                <w:color w:val="000000"/>
                <w:sz w:val="24"/>
                <w:szCs w:val="24"/>
                <w:highlight w:val="none"/>
              </w:rPr>
              <w:t xml:space="preserve">小企业划分标准所属行业</w:t>
            </w:r>
            <w:r/>
          </w:p>
        </w:tc>
      </w:tr>
      <w:tr>
        <w:trPr>
          <w:cantSplit/>
          <w:jc w:val="center"/>
          <w:trHeight w:val="805"/>
        </w:trPr>
        <w:tc>
          <w:tcPr>
            <w:tcW w:w="86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4282" w:type="dxa"/>
            <w:vAlign w:val="center"/>
            <w:textDirection w:val="lrTb"/>
            <w:noWrap w:val="false"/>
          </w:tcPr>
          <w:p>
            <w:pPr>
              <w:jc w:val="center"/>
              <w:spacing w:line="0" w:lineRule="atLeast"/>
              <w:tabs>
                <w:tab w:val="left" w:pos="2020" w:leader="none"/>
              </w:tabs>
              <w:rPr>
                <w:rFonts w:hint="eastAsia" w:ascii="宋体" w:hAnsi="宋体" w:eastAsia="宋体" w:cs="Times New Roman"/>
                <w:color w:val="000000"/>
                <w:sz w:val="24"/>
                <w:szCs w:val="24"/>
                <w:highlight w:val="none"/>
                <w:lang w:eastAsia="zh-CN"/>
              </w:rPr>
            </w:pPr>
            <w:r>
              <w:rPr>
                <w:rFonts w:hint="eastAsia" w:cs="Courier New"/>
                <w:sz w:val="24"/>
                <w:szCs w:val="24"/>
                <w:lang w:eastAsia="zh-CN"/>
              </w:rPr>
              <w:t xml:space="preserve">沭阳县七雄街道河滨路两侧维修改造工程</w:t>
            </w:r>
            <w:r/>
          </w:p>
        </w:tc>
        <w:tc>
          <w:tcPr>
            <w:tcW w:w="2848" w:type="dxa"/>
            <w:vAlign w:val="center"/>
            <w:textDirection w:val="lrTb"/>
            <w:noWrap w:val="false"/>
          </w:tcPr>
          <w:p>
            <w:pPr>
              <w:jc w:val="center"/>
              <w:spacing w:line="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建筑业</w:t>
            </w:r>
            <w:r/>
          </w:p>
        </w:tc>
      </w:tr>
    </w:tbl>
    <w:p>
      <w:pPr>
        <w:ind w:firstLine="482"/>
        <w:keepLines w:val="0"/>
        <w:keepNext w:val="0"/>
        <w:pageBreakBefore w:val="0"/>
        <w:spacing w:before="120" w:after="120" w:line="400" w:lineRule="exact"/>
        <w:rPr>
          <w:rFonts w:ascii="Times New Roman" w:hAnsi="Times New Roman" w:eastAsia="宋体" w:cs="Courier New"/>
          <w:sz w:val="24"/>
          <w:szCs w:val="24"/>
        </w:rPr>
      </w:pPr>
      <w:r>
        <w:rPr>
          <w:rFonts w:hint="eastAsia" w:ascii="宋体" w:hAnsi="宋体" w:eastAsia="宋体" w:cs="Times New Roman"/>
          <w:b/>
          <w:color w:val="000000"/>
          <w:sz w:val="24"/>
          <w:szCs w:val="24"/>
          <w:highlight w:val="none"/>
        </w:rPr>
        <w:t xml:space="preserve">二</w:t>
      </w:r>
      <w:r>
        <w:rPr>
          <w:rFonts w:ascii="宋体" w:hAnsi="宋体" w:eastAsia="宋体" w:cs="Times New Roman"/>
          <w:b/>
          <w:color w:val="000000"/>
          <w:sz w:val="24"/>
          <w:szCs w:val="24"/>
          <w:highlight w:val="none"/>
        </w:rPr>
        <w:t xml:space="preserve">、</w:t>
      </w:r>
      <w:r>
        <w:rPr>
          <w:rFonts w:hint="eastAsia" w:ascii="Times New Roman" w:hAnsi="Times New Roman" w:eastAsia="宋体" w:cs="Courier New"/>
          <w:b/>
          <w:bCs/>
          <w:sz w:val="24"/>
          <w:szCs w:val="24"/>
        </w:rPr>
        <w:t xml:space="preserve">项目概况</w:t>
      </w:r>
      <w:r/>
    </w:p>
    <w:p>
      <w:pPr>
        <w:ind w:firstLine="480"/>
        <w:jc w:val="both"/>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1、项目名称：</w:t>
      </w:r>
      <w:r>
        <w:rPr>
          <w:rFonts w:hint="eastAsia" w:ascii="宋体" w:hAnsi="宋体" w:cs="宋体"/>
          <w:b w:val="0"/>
          <w:bCs w:val="0"/>
          <w:color w:val="000000"/>
          <w:sz w:val="24"/>
          <w:szCs w:val="24"/>
          <w:highlight w:val="none"/>
          <w:lang w:val="en-US" w:eastAsia="zh-CN" w:bidi="ar"/>
        </w:rPr>
        <w:t xml:space="preserve">沭阳县七雄街道河滨路两侧维修改造工程</w:t>
      </w:r>
      <w:r/>
    </w:p>
    <w:p>
      <w:pPr>
        <w:ind w:firstLine="480"/>
        <w:jc w:val="both"/>
        <w:keepLines w:val="0"/>
        <w:keepNext w:val="0"/>
        <w:pageBreakBefore w:val="0"/>
        <w:spacing w:line="400" w:lineRule="exact"/>
        <w:widowControl/>
        <w:rPr>
          <w:rFonts w:hint="eastAsia" w:ascii="宋体" w:hAnsi="宋体" w:eastAsia="宋体" w:cs="宋体"/>
          <w:b w:val="0"/>
          <w:bCs w:val="0"/>
          <w:color w:val="ff0000"/>
          <w:sz w:val="24"/>
          <w:szCs w:val="24"/>
          <w:highlight w:val="yellow"/>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2、采购内容：</w:t>
      </w:r>
      <w:r>
        <w:rPr>
          <w:rFonts w:hint="eastAsia" w:ascii="Times New Roman" w:hAnsi="Times New Roman" w:cs="宋体"/>
          <w:color w:val="auto"/>
          <w:sz w:val="24"/>
          <w:szCs w:val="24"/>
          <w:lang w:eastAsia="zh-CN"/>
        </w:rPr>
        <w:t xml:space="preserve">主要包含原水泥路面维修，铺设沥青路面，街道两侧改造停车位及绿化改造，增加绿化防护栏</w:t>
      </w:r>
      <w:r>
        <w:rPr>
          <w:rFonts w:hint="eastAsia" w:ascii="Times New Roman" w:hAnsi="Times New Roman" w:cs="宋体"/>
          <w:color w:val="auto"/>
          <w:sz w:val="24"/>
          <w:szCs w:val="24"/>
          <w:lang w:val="en-US" w:eastAsia="zh-CN"/>
        </w:rPr>
        <w:t xml:space="preserve">等</w:t>
      </w:r>
      <w:r>
        <w:rPr>
          <w:rFonts w:hint="eastAsia" w:ascii="Times New Roman" w:hAnsi="Times New Roman" w:eastAsia="宋体" w:cs="仿宋"/>
          <w:color w:val="000000"/>
          <w:sz w:val="24"/>
          <w:szCs w:val="24"/>
          <w:highlight w:val="none"/>
          <w:lang w:eastAsia="zh-CN"/>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3、工期：</w:t>
      </w:r>
      <w:r>
        <w:rPr>
          <w:rFonts w:hint="eastAsia" w:ascii="宋体" w:hAnsi="宋体" w:eastAsia="宋体" w:cs="宋体"/>
          <w:sz w:val="24"/>
          <w:szCs w:val="24"/>
          <w:lang w:val="en-US" w:eastAsia="zh-CN" w:bidi="ar-SA"/>
        </w:rPr>
        <w:t xml:space="preserve">签订合同后60日历天内完成施工</w:t>
      </w:r>
      <w:r>
        <w:rPr>
          <w:rFonts w:hint="eastAsia" w:ascii="宋体" w:hAnsi="宋体" w:cs="宋体"/>
          <w:b w:val="0"/>
          <w:bCs w:val="0"/>
          <w:color w:val="000000"/>
          <w:sz w:val="24"/>
          <w:szCs w:val="24"/>
          <w:highlight w:val="none"/>
          <w:lang w:val="en-US" w:eastAsia="zh-CN" w:bidi="ar"/>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4、质量要求：合格</w:t>
      </w:r>
      <w:r>
        <w:rPr>
          <w:rFonts w:hint="eastAsia" w:ascii="宋体" w:hAnsi="宋体" w:cs="宋体"/>
          <w:b w:val="0"/>
          <w:bCs w:val="0"/>
          <w:color w:val="000000"/>
          <w:sz w:val="24"/>
          <w:szCs w:val="24"/>
          <w:highlight w:val="none"/>
          <w:lang w:val="en-US" w:eastAsia="zh-CN" w:bidi="ar"/>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5、项目地址：</w:t>
      </w:r>
      <w:r>
        <w:rPr>
          <w:rFonts w:hint="eastAsia" w:ascii="宋体" w:hAnsi="宋体" w:cs="宋体"/>
          <w:b w:val="0"/>
          <w:bCs w:val="0"/>
          <w:color w:val="000000"/>
          <w:sz w:val="24"/>
          <w:szCs w:val="24"/>
          <w:highlight w:val="none"/>
          <w:lang w:val="en-US" w:eastAsia="zh-CN" w:bidi="ar"/>
        </w:rPr>
        <w:t xml:space="preserve">沭阳县七雄街道</w:t>
      </w:r>
      <w:r>
        <w:rPr>
          <w:rFonts w:hint="eastAsia" w:ascii="宋体" w:hAnsi="宋体" w:eastAsia="宋体" w:cs="宋体"/>
          <w:b w:val="0"/>
          <w:bCs w:val="0"/>
          <w:color w:val="000000"/>
          <w:sz w:val="24"/>
          <w:szCs w:val="24"/>
          <w:highlight w:val="none"/>
          <w:lang w:val="en-US" w:eastAsia="zh-CN" w:bidi="ar"/>
        </w:rPr>
        <w:t xml:space="preserve">。</w:t>
      </w:r>
      <w:r/>
    </w:p>
    <w:p>
      <w:pPr>
        <w:ind w:firstLine="480"/>
        <w:jc w:val="both"/>
        <w:keepLines w:val="0"/>
        <w:keepNext w:val="0"/>
        <w:pageBreakBefore w:val="0"/>
        <w:spacing w:line="400" w:lineRule="exact"/>
        <w:widowControl/>
        <w:rPr>
          <w:rFonts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6、质保期：按国家相关规定执行。</w:t>
      </w:r>
      <w:r/>
    </w:p>
    <w:p>
      <w:pPr>
        <w:ind w:firstLine="482"/>
        <w:keepLines w:val="0"/>
        <w:keepNext w:val="0"/>
        <w:pageBreakBefore w:val="0"/>
        <w:spacing w:before="120" w:after="120" w:line="400" w:lineRule="exact"/>
        <w:rPr>
          <w:rFonts w:hint="eastAsia" w:ascii="Times New Roman" w:hAnsi="Times New Roman" w:eastAsia="宋体" w:cs="Courier New"/>
          <w:b/>
          <w:bCs/>
          <w:sz w:val="24"/>
          <w:szCs w:val="24"/>
          <w:highlight w:val="yellow"/>
          <w:lang w:eastAsia="zh-CN"/>
        </w:rPr>
      </w:pPr>
      <w:r>
        <w:rPr>
          <w:rFonts w:hint="eastAsia" w:ascii="Times New Roman" w:hAnsi="Times New Roman" w:eastAsia="宋体" w:cs="Courier New"/>
          <w:b/>
          <w:bCs/>
          <w:sz w:val="24"/>
          <w:szCs w:val="24"/>
          <w:lang w:val="en-US" w:eastAsia="zh-CN"/>
        </w:rPr>
        <w:t xml:space="preserve">三</w:t>
      </w:r>
      <w:r>
        <w:rPr>
          <w:rFonts w:hint="eastAsia" w:ascii="Times New Roman" w:hAnsi="Times New Roman" w:eastAsia="宋体" w:cs="Courier New"/>
          <w:b/>
          <w:bCs/>
          <w:sz w:val="24"/>
          <w:szCs w:val="24"/>
        </w:rPr>
        <w:t xml:space="preserve">、付款方式</w:t>
      </w:r>
      <w:r/>
    </w:p>
    <w:p>
      <w:pPr>
        <w:ind w:firstLine="480"/>
        <w:keepLines w:val="0"/>
        <w:keepNext w:val="0"/>
        <w:pageBreakBefore w:val="0"/>
        <w:spacing w:line="400" w:lineRule="exact"/>
        <w:rPr>
          <w:rFonts w:hint="eastAsia" w:ascii="Times New Roman" w:hAnsi="Times New Roman" w:eastAsia="宋体" w:cs="Courier New"/>
          <w:sz w:val="24"/>
          <w:szCs w:val="24"/>
          <w:lang w:eastAsia="zh-CN"/>
        </w:rPr>
      </w:pPr>
      <w:r>
        <w:rPr>
          <w:rFonts w:hint="eastAsia" w:ascii="Times New Roman" w:hAnsi="Times New Roman" w:eastAsia="宋体" w:cs="Courier New"/>
          <w:sz w:val="24"/>
          <w:szCs w:val="24"/>
          <w:lang w:eastAsia="zh-CN"/>
        </w:rPr>
        <w:t xml:space="preserve">合同签订后，承包人向发包人提供合同价10%的预付款担保后，发包人支付合同价款的10%作为预付款，完成合同工程量的50%，支付合同价款的30%；工程完工，经验收合格后，付至合同价款的80%；工程审计结束付至工程审定价款的97%；余款待缺陷责任期期满且无质量问题后一次性付清（无息）。</w:t>
      </w:r>
      <w:r/>
    </w:p>
    <w:p>
      <w:pPr>
        <w:ind w:firstLine="480"/>
        <w:keepLines w:val="0"/>
        <w:keepNext w:val="0"/>
        <w:pageBreakBefore w:val="0"/>
        <w:spacing w:line="400" w:lineRule="exact"/>
        <w:rPr>
          <w:rFonts w:hint="eastAsia" w:ascii="Times New Roman" w:hAnsi="Times New Roman" w:eastAsia="宋体" w:cs="Courier New"/>
          <w:sz w:val="24"/>
          <w:szCs w:val="24"/>
        </w:rPr>
      </w:pPr>
      <w:r>
        <w:rPr>
          <w:rFonts w:hint="eastAsia" w:ascii="Times New Roman" w:hAnsi="Times New Roman" w:eastAsia="宋体" w:cs="Courier New"/>
          <w:sz w:val="24"/>
          <w:szCs w:val="24"/>
        </w:rPr>
        <w:t xml:space="preserve">注：1.对于满足合同约定支付条件的，自收到发票后10个工作日内将资金支付到合同约定的供应商账户或供应商数字人民币账户。2.在签订合同时，中标人明确表示无需预付款或者主动要求降低预付款比例的金额，采购人可不适用预付款规定。</w:t>
      </w:r>
      <w:r>
        <w:rPr>
          <w:rFonts w:hint="eastAsia" w:ascii="Times New Roman" w:hAnsi="Times New Roman" w:cs="Courier New"/>
          <w:sz w:val="24"/>
          <w:szCs w:val="24"/>
          <w:lang w:val="en-US" w:eastAsia="zh-CN"/>
        </w:rPr>
        <w:t xml:space="preserve">3</w:t>
      </w:r>
      <w:r>
        <w:rPr>
          <w:rFonts w:hint="eastAsia" w:ascii="Times New Roman" w:hAnsi="Times New Roman" w:eastAsia="宋体" w:cs="Courier New"/>
          <w:sz w:val="24"/>
          <w:szCs w:val="24"/>
          <w:lang w:val="en-US" w:eastAsia="zh-CN"/>
        </w:rPr>
        <w:t xml:space="preserve">.采购人可以采用数字人民币方式支付工程款。</w:t>
      </w:r>
      <w:r/>
    </w:p>
    <w:p>
      <w:pPr>
        <w:numPr>
          <w:ilvl w:val="0"/>
          <w:numId w:val="0"/>
        </w:numPr>
        <w:ind w:firstLine="480"/>
        <w:jc w:val="both"/>
        <w:keepLines w:val="0"/>
        <w:keepNext w:val="0"/>
        <w:pageBreakBefore w:val="0"/>
        <w:spacing w:line="40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eastAsia="宋体" w:cs="宋体"/>
          <w:b/>
          <w:bCs/>
          <w:color w:val="000000"/>
          <w:sz w:val="24"/>
          <w:szCs w:val="24"/>
          <w:highlight w:val="none"/>
          <w:lang w:eastAsia="zh-CN"/>
        </w:rPr>
        <w:t xml:space="preserve">工程量清单（另附）</w:t>
      </w:r>
      <w:r/>
    </w:p>
    <w:p>
      <w:pPr>
        <w:ind w:firstLine="480"/>
        <w:jc w:val="left"/>
        <w:spacing w:line="400" w:lineRule="exact"/>
        <w:tabs>
          <w:tab w:val="left" w:pos="420" w:leader="none"/>
        </w:tabs>
        <w:rPr>
          <w:rFonts w:ascii="Times New Roman" w:hAnsi="Times New Roman" w:eastAsia="宋体" w:cs="仿宋"/>
          <w:color w:val="000000"/>
          <w:sz w:val="24"/>
          <w:szCs w:val="22"/>
          <w:highlight w:val="none"/>
          <w:lang w:val="en-US" w:eastAsia="zh-CN" w:bidi="ar-SA"/>
        </w:rPr>
      </w:pPr>
      <w:r>
        <w:rPr>
          <w:rFonts w:hint="eastAsia" w:ascii="Times New Roman" w:hAnsi="Times New Roman" w:eastAsia="宋体" w:cs="仿宋"/>
          <w:color w:val="000000"/>
          <w:sz w:val="24"/>
          <w:szCs w:val="22"/>
          <w:highlight w:val="none"/>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0"/>
        <w:jc w:val="left"/>
        <w:spacing w:line="400" w:lineRule="exact"/>
        <w:tabs>
          <w:tab w:val="left" w:pos="420" w:leader="none"/>
        </w:tabs>
        <w:rPr>
          <w:rFonts w:hint="eastAsia" w:ascii="宋体" w:hAnsi="宋体" w:eastAsia="宋体" w:cs="宋体"/>
          <w:b w:val="0"/>
          <w:bCs w:val="0"/>
          <w:color w:val="000000"/>
          <w:sz w:val="24"/>
          <w:szCs w:val="24"/>
          <w:highlight w:val="none"/>
          <w:lang w:val="en-US" w:eastAsia="zh-CN" w:bidi="ar"/>
        </w:rPr>
      </w:pPr>
      <w:r>
        <w:rPr>
          <w:rFonts w:hint="eastAsia" w:ascii="Times New Roman" w:hAnsi="Times New Roman" w:eastAsia="宋体" w:cs="仿宋"/>
          <w:color w:val="000000"/>
          <w:sz w:val="24"/>
          <w:szCs w:val="22"/>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left="0" w:right="0" w:firstLine="482"/>
        <w:jc w:val="both"/>
        <w:keepLines w:val="0"/>
        <w:keepNext w:val="0"/>
        <w:pageBreakBefore w:val="0"/>
        <w:spacing w:line="380" w:lineRule="exact"/>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lang w:eastAsia="zh-CN"/>
        </w:rPr>
        <w:t xml:space="preserve">五、项目实施</w:t>
      </w:r>
      <w:r/>
    </w:p>
    <w:p>
      <w:pPr>
        <w:ind w:left="0" w:right="0" w:firstLine="482"/>
        <w:jc w:val="both"/>
        <w:keepLines w:val="0"/>
        <w:keepNext w:val="0"/>
        <w:pageBreakBefore w:val="0"/>
        <w:spacing w:line="3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项目实施方案</w:t>
      </w:r>
      <w:r/>
    </w:p>
    <w:p>
      <w:pPr>
        <w:ind w:left="0" w:right="0" w:firstLine="480"/>
        <w:jc w:val="both"/>
        <w:keepLines w:val="0"/>
        <w:keepNext w:val="0"/>
        <w:pageBreakBefore w:val="0"/>
        <w:spacing w:line="3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根据该项目提供符合采购方情况的设备交付方案和安装调试方案。根据其完善性、可实施性、有效性等情况进行综合评审。要求：具有明确的交货时间，方案全面，可实施性强，设备交付安装安排合理，时间进度安排合理。</w:t>
      </w:r>
      <w:r/>
    </w:p>
    <w:p>
      <w:pPr>
        <w:ind w:left="0" w:right="0" w:firstLine="482"/>
        <w:jc w:val="both"/>
        <w:keepLines w:val="0"/>
        <w:keepNext w:val="0"/>
        <w:pageBreakBefore w:val="0"/>
        <w:spacing w:line="3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售后服务方案</w:t>
      </w:r>
      <w:r/>
    </w:p>
    <w:p>
      <w:pPr>
        <w:ind w:left="0" w:right="0" w:firstLine="480"/>
        <w:jc w:val="both"/>
        <w:keepLines w:val="0"/>
        <w:keepNext w:val="0"/>
        <w:pageBreakBefore w:val="0"/>
        <w:spacing w:line="3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根据该项目提供符合情况的售后及应急服务方案及售后服务承诺。根据其完善性、可实施性及承诺响应时间、工程到场时间进行综合评审。要求：响应时间满足2小时内电话响应进行线上指导，24小时内</w:t>
      </w:r>
      <w:r>
        <w:rPr>
          <w:rFonts w:hint="eastAsia" w:ascii="宋体" w:hAnsi="宋体" w:eastAsia="宋体" w:cs="宋体"/>
          <w:color w:val="000000"/>
          <w:sz w:val="24"/>
          <w:szCs w:val="24"/>
          <w:highlight w:val="none"/>
          <w:lang w:eastAsia="zh-CN"/>
        </w:rPr>
        <w:t xml:space="preserve">到达</w:t>
      </w:r>
      <w:r>
        <w:rPr>
          <w:rFonts w:hint="eastAsia" w:ascii="宋体" w:hAnsi="宋体" w:eastAsia="宋体" w:cs="宋体"/>
          <w:color w:val="000000"/>
          <w:sz w:val="24"/>
          <w:szCs w:val="24"/>
          <w:highlight w:val="none"/>
        </w:rPr>
        <w:t xml:space="preserve">现场，并提供备用配件供临时使用。应急售后措施完善</w:t>
      </w:r>
      <w:r>
        <w:rPr>
          <w:rFonts w:hint="eastAsia" w:ascii="宋体" w:hAnsi="宋体" w:eastAsia="宋体" w:cs="宋体"/>
          <w:color w:val="000000"/>
          <w:sz w:val="24"/>
          <w:szCs w:val="24"/>
          <w:highlight w:val="none"/>
          <w:lang w:eastAsia="zh-CN"/>
        </w:rPr>
        <w:t xml:space="preserve">，具</w:t>
      </w:r>
      <w:r>
        <w:rPr>
          <w:rFonts w:hint="eastAsia" w:ascii="宋体" w:hAnsi="宋体" w:eastAsia="宋体" w:cs="宋体"/>
          <w:color w:val="000000"/>
          <w:sz w:val="24"/>
          <w:szCs w:val="24"/>
          <w:highlight w:val="none"/>
        </w:rPr>
        <w:t xml:space="preserve">有预见性，对可能存在的情况有具体应对方案和具体时间节点安排，管理力量雄厚，技术人员专业素养高且有经验，人员配备合理，承诺响应时间、到场时间等方案。</w:t>
      </w:r>
      <w:r/>
    </w:p>
    <w:p>
      <w:pPr>
        <w:ind w:firstLine="482"/>
        <w:jc w:val="both"/>
        <w:keepLines w:val="0"/>
        <w:keepNext w:val="0"/>
        <w:pageBreakBefore w:val="0"/>
        <w:spacing w:line="3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（三）项目实施方案要求 </w:t>
      </w:r>
      <w:r/>
    </w:p>
    <w:p>
      <w:pPr>
        <w:ind w:firstLine="480"/>
        <w:jc w:val="both"/>
        <w:keepLines w:val="0"/>
        <w:keepNext w:val="0"/>
        <w:pageBreakBefore w:val="0"/>
        <w:spacing w:line="380" w:lineRule="exact"/>
        <w:tabs>
          <w:tab w:val="left" w:pos="42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根据采购项目具体特点和实际需要编制切实可行的施工组织总体设想、方案、施 </w:t>
      </w:r>
      <w:r/>
    </w:p>
    <w:p>
      <w:pPr>
        <w:ind w:firstLine="480"/>
        <w:jc w:val="both"/>
        <w:keepLines w:val="0"/>
        <w:keepNext w:val="0"/>
        <w:pageBreakBefore w:val="0"/>
        <w:spacing w:line="380" w:lineRule="exact"/>
        <w:tabs>
          <w:tab w:val="left" w:pos="42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工方案及质量保证措施、施工进度计划和各阶段进度的保证措施、劳动力、机械设备和材料投入计划、安全文明施工及环境保护措施，同时应对关键施工技术、工艺提出相应技术措施。 </w:t>
      </w:r>
      <w:r/>
    </w:p>
    <w:p>
      <w:pPr>
        <w:ind w:firstLine="480"/>
        <w:jc w:val="both"/>
        <w:keepLines w:val="0"/>
        <w:keepNext w:val="0"/>
        <w:pageBreakBefore w:val="0"/>
        <w:spacing w:line="380" w:lineRule="exact"/>
        <w:tabs>
          <w:tab w:val="left" w:pos="42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（1）施工组织总体设想、方案：方案内容完整，符合实际情况且优于规范要求的施工组织内容、方法与技术措施应完整、具体、合理符合要求。 </w:t>
      </w:r>
      <w:r/>
    </w:p>
    <w:p>
      <w:pPr>
        <w:ind w:firstLine="480"/>
        <w:jc w:val="both"/>
        <w:keepLines w:val="0"/>
        <w:keepNext w:val="0"/>
        <w:pageBreakBefore w:val="0"/>
        <w:spacing w:line="380" w:lineRule="exact"/>
        <w:tabs>
          <w:tab w:val="left" w:pos="42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（2）施工方案及质量保证措施：根据本工程的现场实际情况提供施工方案及质量保证措施应全面、完整、合理、进度符合要求。 </w:t>
      </w:r>
      <w:r/>
    </w:p>
    <w:p>
      <w:pPr>
        <w:ind w:firstLine="480"/>
        <w:jc w:val="both"/>
        <w:keepLines w:val="0"/>
        <w:keepNext w:val="0"/>
        <w:pageBreakBefore w:val="0"/>
        <w:spacing w:line="380" w:lineRule="exact"/>
        <w:tabs>
          <w:tab w:val="left" w:pos="42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（3）施工进度计划和各阶段进度的保证措施：对本次施工现场实际情况的施工进度计划和各阶段进度的保证措施等应完整、详细具体符合要求。 </w:t>
      </w:r>
      <w:r/>
    </w:p>
    <w:p>
      <w:pPr>
        <w:ind w:firstLine="480"/>
        <w:jc w:val="both"/>
        <w:keepLines w:val="0"/>
        <w:keepNext w:val="0"/>
        <w:pageBreakBefore w:val="0"/>
        <w:spacing w:line="380" w:lineRule="exact"/>
        <w:tabs>
          <w:tab w:val="left" w:pos="42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（4）拟投入本工程的机械、设备的种类：拟投入本工程的机械、设备的种类是否齐全、数量是否满足工程施工要求、是否符合本地区施工现场特点。 </w:t>
      </w:r>
      <w:r/>
    </w:p>
    <w:p>
      <w:pPr>
        <w:ind w:firstLine="480"/>
        <w:jc w:val="both"/>
        <w:keepLines w:val="0"/>
        <w:keepNext w:val="0"/>
        <w:pageBreakBefore w:val="0"/>
        <w:spacing w:line="380" w:lineRule="exact"/>
        <w:tabs>
          <w:tab w:val="left" w:pos="42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（5）安全文明施工及环境保护措施：根据响应文件中提供的安全文明施工及环境保护措施等应完整、详细具体符合要求。</w:t>
      </w:r>
      <w:r/>
    </w:p>
    <w:p>
      <w:pPr>
        <w:ind w:firstLine="48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乙方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 </w:t>
      </w:r>
      <w:r/>
    </w:p>
    <w:p>
      <w:pPr>
        <w:ind w:firstLine="48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（7）包装要求及费用承担：按规范的标准包装，但应</w:t>
      </w:r>
      <w:r>
        <w:rPr>
          <w:rFonts w:hint="eastAsia" w:ascii="宋体" w:hAnsi="宋体" w:cs="宋体"/>
          <w:color w:val="000000"/>
          <w:sz w:val="24"/>
          <w:szCs w:val="24"/>
          <w:highlight w:val="none"/>
          <w:lang w:val="en-US" w:eastAsia="zh-CN" w:bidi="ar-SA"/>
        </w:rPr>
        <w:t xml:space="preserve">考虑</w:t>
      </w:r>
      <w:r>
        <w:rPr>
          <w:rFonts w:hint="eastAsia" w:ascii="宋体" w:hAnsi="宋体" w:eastAsia="宋体" w:cs="宋体"/>
          <w:color w:val="000000"/>
          <w:sz w:val="24"/>
          <w:szCs w:val="24"/>
          <w:highlight w:val="none"/>
          <w:lang w:val="en-US" w:eastAsia="zh-CN" w:bidi="ar-SA"/>
        </w:rPr>
        <w:t xml:space="preserve">防漏、防潮、防震、防盗和可能会发生的野蛮装卸等内陆运输及多次装卸之需要。费用包含在合同价中， 由乙方承担与支付。</w:t>
      </w:r>
      <w:r/>
    </w:p>
    <w:p>
      <w:pPr>
        <w:ind w:firstLine="482"/>
        <w:jc w:val="both"/>
        <w:keepLines w:val="0"/>
        <w:keepNext w:val="0"/>
        <w:pageBreakBefore w:val="0"/>
        <w:spacing w:line="3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（四）施工验收方案、服务方案及应急措施：</w:t>
      </w:r>
      <w:r/>
    </w:p>
    <w:p>
      <w:pPr>
        <w:ind w:firstLine="48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（2）货物交付后，在安装前应仔细检查货物自身无缺陷后方可安装，如果存在设备破损、自身材质、规格等质量缺陷，甲方有权要求将货物退场，由此引起的一切后果由乙方承担。</w:t>
      </w:r>
      <w:r/>
    </w:p>
    <w:p>
      <w:pPr>
        <w:ind w:firstLine="48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乙方货物全部进场安装调试，并提供相关初步验收资料后3日内，甲方组织验收并出具验收报告。如果设备的质量、规格与合同规定不符，或在质量保证期内发现货物有缺陷的（包括潜在缺陷或使用不符合要求的材料），甲方应报请法定检验机构进行检测（检测费由乙方承担），有权凭其出具的检验报告向乙方提出索赔。</w:t>
      </w:r>
      <w:r/>
    </w:p>
    <w:p>
      <w:pPr>
        <w:ind w:firstLine="482"/>
        <w:jc w:val="both"/>
        <w:keepLines w:val="0"/>
        <w:keepNext w:val="0"/>
        <w:pageBreakBefore w:val="0"/>
        <w:spacing w:line="3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（五）施工重点、难点和解决方案以及安全文明施工</w:t>
      </w:r>
      <w:r/>
    </w:p>
    <w:p>
      <w:pPr>
        <w:ind w:firstLine="48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施工具体包含图纸和清单中全部内容，中标后根据采购人要求提交施工现场具体施工方案，并经采购人审核同意后方可进行施工。施工结束后对施工过程中破坏的绿化、道路、铺装项目进行恢复。以上所需费用包含在投标报价中，采购人不另行支付。 </w:t>
      </w:r>
      <w:r/>
    </w:p>
    <w:p>
      <w:pPr>
        <w:ind w:firstLine="48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做好文明施工工作。 </w:t>
      </w:r>
      <w:r/>
    </w:p>
    <w:p>
      <w:pPr>
        <w:ind w:firstLine="48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（3）在施工中如有因成交人的原因所产生的项目量增加、变更等情况，由成交人承担费用。 </w:t>
      </w:r>
      <w:r/>
    </w:p>
    <w:p>
      <w:pPr>
        <w:ind w:firstLine="480"/>
        <w:jc w:val="both"/>
        <w:keepLines w:val="0"/>
        <w:keepNext w:val="0"/>
        <w:pageBreakBefore w:val="0"/>
        <w:spacing w:line="38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4"/>
          <w:highlight w:val="none"/>
          <w:lang w:val="en-US" w:eastAsia="zh-CN" w:bidi="ar-SA"/>
        </w:rPr>
        <w:t xml:space="preserve">（4）依据设计施工图纸和技术文件要求，本工程项目的材料、设备、施工必须达到现行中华人民共和国及省、市、行业的一切法规、规范的要求</w:t>
      </w:r>
      <w:r/>
    </w:p>
    <w:p>
      <w:pPr>
        <w:ind w:firstLine="480"/>
        <w:jc w:val="both"/>
        <w:keepLines w:val="0"/>
        <w:keepNext w:val="0"/>
        <w:pageBreakBefore w:val="0"/>
        <w:spacing w:line="3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w:t>
      </w:r>
      <w:r>
        <w:rPr>
          <w:rFonts w:hint="eastAsia" w:ascii="宋体" w:hAnsi="宋体" w:eastAsia="宋体" w:cs="宋体"/>
          <w:b/>
          <w:color w:val="000000"/>
          <w:sz w:val="24"/>
          <w:szCs w:val="24"/>
          <w:highlight w:val="none"/>
          <w:lang w:eastAsia="zh-CN"/>
        </w:rPr>
        <w:t xml:space="preserve">材料的质量和试验</w:t>
      </w:r>
      <w:r>
        <w:rPr>
          <w:rFonts w:hint="eastAsia" w:ascii="宋体" w:hAnsi="宋体" w:eastAsia="宋体" w:cs="宋体"/>
          <w:b/>
          <w:color w:val="000000"/>
          <w:sz w:val="24"/>
          <w:szCs w:val="24"/>
          <w:highlight w:val="none"/>
        </w:rPr>
        <w:t xml:space="preserve">要求</w:t>
      </w:r>
      <w:r/>
    </w:p>
    <w:p>
      <w:pPr>
        <w:ind w:firstLine="480"/>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1、项目完成后，由采购人按照招标文件、投标文件内容，组织相关人员进行验收，并出具验收报告。 </w:t>
      </w:r>
      <w:r/>
    </w:p>
    <w:p>
      <w:pPr>
        <w:ind w:firstLine="480"/>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采购人应按签订采购合同约定时间组织验收，并出具验收合格报告。采购人在验收中，如发现与合同规定不符的，应在3天内向供应商提出书面意见，不签发验收单，并同时将该书面意见提交至财政局。供应商在接到采购人书面意见后，应在5天内予以处理。</w:t>
      </w:r>
      <w:r/>
    </w:p>
    <w:p>
      <w:pPr>
        <w:pStyle w:val="770"/>
        <w:jc w:val="center"/>
        <w:rPr>
          <w:rFonts w:hint="eastAsia" w:ascii="黑体" w:hAnsi="黑体" w:eastAsia="黑体" w:cs="黑体"/>
          <w:color w:val="000000"/>
        </w:rPr>
      </w:pPr>
      <w:r/>
      <w:bookmarkStart w:id="67" w:name="_Toc5291"/>
      <w:r>
        <w:rPr>
          <w:rFonts w:hint="eastAsia" w:ascii="黑体" w:hAnsi="黑体" w:eastAsia="黑体" w:cs="黑体"/>
          <w:color w:val="000000"/>
        </w:rPr>
        <w:t xml:space="preserve">第五章 合同</w:t>
      </w:r>
      <w:bookmarkEnd w:id="65"/>
      <w:r/>
      <w:bookmarkEnd w:id="66"/>
      <w:r>
        <w:rPr>
          <w:rFonts w:hint="eastAsia" w:ascii="黑体" w:hAnsi="黑体" w:eastAsia="黑体" w:cs="黑体"/>
          <w:color w:val="000000"/>
        </w:rPr>
        <w:t xml:space="preserve">文本</w:t>
      </w:r>
      <w:bookmarkEnd w:id="67"/>
      <w:r/>
      <w:r/>
    </w:p>
    <w:p>
      <w:pPr>
        <w:spacing w:line="500" w:lineRule="exact"/>
        <w:rPr>
          <w:rFonts w:hint="eastAsia" w:ascii="宋体" w:hAnsi="宋体"/>
          <w:bCs/>
          <w:color w:val="000000"/>
          <w:sz w:val="24"/>
          <w:szCs w:val="24"/>
        </w:rPr>
      </w:pPr>
      <w:r/>
      <w:bookmarkStart w:id="68" w:name="_Toc16609"/>
      <w:r/>
      <w:bookmarkStart w:id="69" w:name="_Toc103930004"/>
      <w:r/>
      <w:r/>
    </w:p>
    <w:p>
      <w:pPr>
        <w:pStyle w:val="793"/>
        <w:jc w:val="center"/>
        <w:rPr>
          <w:rFonts w:hint="eastAsia" w:ascii="宋体" w:hAnsi="宋体" w:eastAsia="宋体" w:cs="宋体"/>
          <w:b/>
          <w:bCs/>
          <w:color w:val="000000"/>
          <w:spacing w:val="-20"/>
        </w:rPr>
      </w:pPr>
      <w:r>
        <w:rPr>
          <w:rFonts w:hint="eastAsia" w:ascii="宋体" w:hAnsi="宋体" w:eastAsia="宋体" w:cs="宋体"/>
          <w:b/>
          <w:bCs/>
          <w:color w:val="000000"/>
          <w:spacing w:val="-20"/>
        </w:rPr>
      </w:r>
      <w:r/>
    </w:p>
    <w:p>
      <w:pPr>
        <w:pStyle w:val="793"/>
        <w:jc w:val="center"/>
        <w:rPr>
          <w:rFonts w:hint="eastAsia" w:ascii="宋体" w:hAnsi="宋体" w:eastAsia="宋体" w:cs="宋体"/>
          <w:b/>
          <w:bCs/>
          <w:color w:val="000000"/>
          <w:spacing w:val="-20"/>
          <w:sz w:val="32"/>
          <w:szCs w:val="32"/>
        </w:rPr>
      </w:pPr>
      <w:r/>
      <w:bookmarkStart w:id="70" w:name="_Hlk187856708"/>
      <w:r/>
      <w:bookmarkEnd w:id="70"/>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72"/>
          <w:szCs w:val="72"/>
          <w:lang w:val="en-US" w:eastAsia="zh-CN" w:bidi="ar"/>
        </w:rPr>
        <w:t xml:space="preserve">建设工程施工合同</w:t>
      </w:r>
      <w:r>
        <w:rPr>
          <w:rFonts w:ascii="Times New Roman" w:hAnsi="Times New Roman" w:eastAsia="宋体" w:cs="Times New Roman"/>
          <w:b/>
          <w:bCs/>
          <w:color w:val="000000"/>
          <w:sz w:val="52"/>
          <w:szCs w:val="52"/>
          <w:lang w:val="en-US" w:eastAsia="zh-CN" w:bidi="ar"/>
        </w:rPr>
        <w:br w:type="textWrapping" w:clear="all"/>
      </w:r>
      <w:r>
        <w:rPr>
          <w:rFonts w:ascii="Times New Roman" w:hAnsi="Times New Roman" w:eastAsia="宋体" w:cs="Times New Roman"/>
          <w:b/>
          <w:bCs/>
          <w:color w:val="000000"/>
          <w:sz w:val="52"/>
          <w:szCs w:val="52"/>
          <w:lang w:val="en-US" w:eastAsia="zh-CN" w:bidi="ar"/>
        </w:rPr>
        <w:t xml:space="preserve"> （示范文本）</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2719"/>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32"/>
          <w:szCs w:val="32"/>
          <w:lang w:val="en-US" w:eastAsia="zh-CN" w:bidi="ar"/>
        </w:rPr>
        <w:t xml:space="preserve">               </w:t>
      </w:r>
      <w:r>
        <w:rPr>
          <w:rFonts w:ascii="Times New Roman" w:hAnsi="Times New Roman" w:eastAsia="宋体" w:cs="Times New Roman"/>
          <w:b/>
          <w:bCs/>
          <w:color w:val="000000"/>
          <w:sz w:val="32"/>
          <w:szCs w:val="32"/>
          <w:lang w:val="en-US" w:eastAsia="zh-CN" w:bidi="ar"/>
        </w:rPr>
        <w:t xml:space="preserve">住</w:t>
      </w:r>
      <w:r>
        <w:rPr>
          <w:rFonts w:hint="eastAsia" w:ascii="Times New Roman" w:hAnsi="Times New Roman" w:eastAsia="宋体" w:cs="Times New Roman"/>
          <w:b/>
          <w:bCs/>
          <w:color w:val="000000"/>
          <w:sz w:val="32"/>
          <w:szCs w:val="32"/>
          <w:lang w:val="en-US" w:eastAsia="zh-CN" w:bidi="ar"/>
        </w:rPr>
        <w:t xml:space="preserve">房和</w:t>
      </w:r>
      <w:r>
        <w:rPr>
          <w:rFonts w:ascii="Times New Roman" w:hAnsi="Times New Roman" w:eastAsia="宋体" w:cs="Times New Roman"/>
          <w:b/>
          <w:bCs/>
          <w:color w:val="000000"/>
          <w:sz w:val="32"/>
          <w:szCs w:val="32"/>
          <w:lang w:val="en-US" w:eastAsia="zh-CN" w:bidi="ar"/>
        </w:rPr>
        <w:t xml:space="preserve">城乡建设部</w:t>
      </w:r>
      <w:r/>
    </w:p>
    <w:p>
      <w:pPr>
        <w:ind w:left="0" w:right="2719" w:firstLine="275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32"/>
          <w:szCs w:val="32"/>
          <w:lang w:val="en-US" w:eastAsia="zh-CN" w:bidi="ar"/>
        </w:rPr>
        <w:t xml:space="preserve">国家工商行政管理总局</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bidi="ar"/>
        </w:rPr>
        <w:t xml:space="preserve"> </w:t>
      </w:r>
      <w:r/>
    </w:p>
    <w:p>
      <w:pPr>
        <w:ind w:left="0" w:right="0"/>
        <w:jc w:val="both"/>
        <w:keepLines w:val="0"/>
        <w:keepNext w:val="0"/>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bookmarkStart w:id="71" w:name="_Toc256000060"/>
      <w:r/>
      <w:bookmarkStart w:id="72" w:name="_Toc16007"/>
      <w:r/>
      <w:bookmarkStart w:id="73" w:name="_Toc256000067"/>
      <w:r/>
      <w:bookmarkStart w:id="74" w:name="_Toc256000080"/>
      <w:r/>
      <w:bookmarkStart w:id="75" w:name="_Toc256000057"/>
      <w:r/>
      <w:r/>
    </w:p>
    <w:p>
      <w:pPr>
        <w:ind w:left="0" w:right="0"/>
        <w:jc w:val="center"/>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center"/>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center"/>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center"/>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center"/>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center"/>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both"/>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both"/>
        <w:keepLines/>
        <w:keepNext/>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r>
      <w:r/>
    </w:p>
    <w:p>
      <w:pPr>
        <w:ind w:left="0" w:right="0"/>
        <w:jc w:val="center"/>
        <w:keepLines/>
        <w:keepNext/>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br w:type="page" w:clear="all"/>
      </w:r>
      <w:r>
        <w:rPr>
          <w:rFonts w:ascii="Times New Roman" w:hAnsi="Times New Roman" w:eastAsia="宋体" w:cs="Times New Roman"/>
          <w:b/>
          <w:bCs/>
          <w:color w:val="000000"/>
          <w:sz w:val="44"/>
          <w:szCs w:val="44"/>
          <w:lang w:val="en-US" w:eastAsia="zh-CN" w:bidi="ar"/>
        </w:rPr>
        <w:t xml:space="preserve">说  明</w:t>
      </w:r>
      <w:bookmarkEnd w:id="71"/>
      <w:r/>
      <w:bookmarkEnd w:id="72"/>
      <w:r/>
      <w:bookmarkEnd w:id="73"/>
      <w:r/>
      <w:bookmarkEnd w:id="74"/>
      <w:r/>
      <w:bookmarkEnd w:id="75"/>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为了指导建设工程施工合同当事人的签约行为，维护合同当事人的合法权益，依据《中华人民共和国民法典</w:t>
      </w:r>
      <w:r>
        <w:rPr>
          <w:rFonts w:hint="eastAsia" w:ascii="仿宋_GB2312" w:hAnsi="Calibri" w:eastAsia="仿宋_GB2312" w:cs="仿宋_GB2312"/>
          <w:color w:val="000000"/>
          <w:sz w:val="24"/>
          <w:szCs w:val="24"/>
          <w:lang w:val="en-US" w:eastAsia="zh-CN" w:bidi="ar"/>
        </w:rPr>
        <w:t xml:space="preserve">》《</w:t>
      </w:r>
      <w:r>
        <w:rPr>
          <w:rFonts w:ascii="仿宋_GB2312" w:hAnsi="Calibri" w:eastAsia="仿宋_GB2312" w:cs="仿宋_GB2312"/>
          <w:color w:val="000000"/>
          <w:sz w:val="24"/>
          <w:szCs w:val="24"/>
          <w:lang w:val="en-US" w:eastAsia="zh-CN" w:bidi="ar"/>
        </w:rPr>
        <w:t xml:space="preserve">中华人民共和国建筑法</w:t>
      </w:r>
      <w:r>
        <w:rPr>
          <w:rFonts w:hint="eastAsia" w:ascii="仿宋_GB2312" w:hAnsi="Calibri" w:eastAsia="仿宋_GB2312" w:cs="仿宋_GB2312"/>
          <w:color w:val="000000"/>
          <w:sz w:val="24"/>
          <w:szCs w:val="24"/>
          <w:lang w:val="en-US" w:eastAsia="zh-CN" w:bidi="ar"/>
        </w:rPr>
        <w:t xml:space="preserve">》《</w:t>
      </w:r>
      <w:r>
        <w:rPr>
          <w:rFonts w:ascii="仿宋_GB2312" w:hAnsi="Calibri" w:eastAsia="仿宋_GB2312" w:cs="仿宋_GB2312"/>
          <w:color w:val="000000"/>
          <w:sz w:val="24"/>
          <w:szCs w:val="24"/>
          <w:lang w:val="en-US" w:eastAsia="zh-CN" w:bidi="ar"/>
        </w:rPr>
        <w:t xml:space="preserve">中华人民共和国招标投标法》以及相关法律法规，住</w:t>
      </w:r>
      <w:r>
        <w:rPr>
          <w:rFonts w:hint="eastAsia" w:ascii="仿宋_GB2312" w:hAnsi="Calibri" w:eastAsia="仿宋_GB2312" w:cs="仿宋_GB2312"/>
          <w:color w:val="000000"/>
          <w:sz w:val="24"/>
          <w:szCs w:val="24"/>
          <w:lang w:val="en-US" w:eastAsia="zh-CN" w:bidi="ar"/>
        </w:rPr>
        <w:t xml:space="preserve">房和</w:t>
      </w:r>
      <w:r>
        <w:rPr>
          <w:rFonts w:ascii="仿宋_GB2312" w:hAnsi="Calibri" w:eastAsia="仿宋_GB2312" w:cs="仿宋_GB2312"/>
          <w:color w:val="000000"/>
          <w:sz w:val="24"/>
          <w:szCs w:val="24"/>
          <w:lang w:val="en-US" w:eastAsia="zh-CN" w:bidi="ar"/>
        </w:rPr>
        <w:t xml:space="preserve">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color w:val="000000"/>
          <w:sz w:val="24"/>
          <w:szCs w:val="24"/>
          <w:lang w:val="en-US" w:eastAsia="zh-CN" w:bidi="ar"/>
        </w:rPr>
        <w:t xml:space="preserve">一、《示范文本》的组成</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《示范文本》由合同协议书、通用合同条款和专用合同条款三部分组成。</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（一）合同协议书</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（二）通用合同条款</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通用合同条款是合同当事人根据《中华人民共和国建筑法</w:t>
      </w:r>
      <w:r>
        <w:rPr>
          <w:rFonts w:hint="eastAsia" w:ascii="仿宋_GB2312" w:hAnsi="Calibri" w:eastAsia="仿宋_GB2312" w:cs="仿宋_GB2312"/>
          <w:color w:val="000000"/>
          <w:sz w:val="24"/>
          <w:szCs w:val="24"/>
          <w:lang w:val="en-US" w:eastAsia="zh-CN" w:bidi="ar"/>
        </w:rPr>
        <w:t xml:space="preserve">》《</w:t>
      </w:r>
      <w:r>
        <w:rPr>
          <w:rFonts w:ascii="仿宋_GB2312" w:hAnsi="Calibri" w:eastAsia="仿宋_GB2312" w:cs="仿宋_GB2312"/>
          <w:color w:val="000000"/>
          <w:sz w:val="24"/>
          <w:szCs w:val="24"/>
          <w:lang w:val="en-US" w:eastAsia="zh-CN" w:bidi="ar"/>
        </w:rPr>
        <w:t xml:space="preserve">中华人民共和国民法典》等法律法规的规定，就工程建设的实施及相关事项，对合同当事人的权利义务作出的原则性约定。</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（三）专用合同条款</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left="0" w:right="25"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1.专用合同条款的编号应与相应的通用合同条款的编号一致；</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2.合同当事人可以通过对专用合同条款的修改，满足具体建设工程的特殊要求，避免直接修改通用合同条款；</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3.在专用合同条款中有横道线的地方，合同当事人可针对相应的通用合同条款进行细化、完善、补充、修改或另行约定；如无细化、完善、补充、修改或另行约定，则填写“无”或划</w:t>
      </w:r>
      <w:r>
        <w:rPr>
          <w:rFonts w:hint="eastAsia" w:ascii="仿宋_GB2312" w:hAnsi="Calibri" w:eastAsia="仿宋_GB2312" w:cs="仿宋_GB2312"/>
          <w:color w:val="000000"/>
          <w:sz w:val="24"/>
          <w:szCs w:val="24"/>
          <w:lang w:val="en-US" w:eastAsia="zh-CN" w:bidi="ar"/>
        </w:rPr>
        <w:t xml:space="preserve">“</w:t>
      </w:r>
      <w:r>
        <w:rPr>
          <w:rFonts w:ascii="仿宋_GB2312" w:hAnsi="Calibri" w:eastAsia="仿宋_GB2312" w:cs="仿宋_GB2312"/>
          <w:color w:val="000000"/>
          <w:sz w:val="24"/>
          <w:szCs w:val="24"/>
          <w:lang w:val="en-US" w:eastAsia="zh-CN" w:bidi="ar"/>
        </w:rPr>
        <w:t xml:space="preserve">”。</w:t>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24"/>
          <w:szCs w:val="24"/>
          <w:lang w:val="en-US" w:eastAsia="zh-CN" w:bidi="ar"/>
        </w:rPr>
        <w:t xml:space="preserve">二、《示范文本》的性质和适用范围</w:t>
      </w:r>
      <w:r/>
    </w:p>
    <w:p>
      <w:pPr>
        <w:ind w:left="0" w:right="0" w:firstLine="480"/>
        <w:jc w:val="both"/>
        <w:keepLines w:val="0"/>
        <w:keepNext w:val="0"/>
        <w:spacing w:before="0" w:beforeAutospacing="0" w:after="0" w:afterAutospacing="0"/>
        <w:widowControl w:val="off"/>
        <w:rPr>
          <w:rFonts w:ascii="仿宋_GB2312" w:hAnsi="Calibri" w:eastAsia="仿宋_GB2312" w:cs="仿宋_GB2312"/>
          <w:color w:val="000000"/>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t xml:space="preserve">《示范文本》为非强制性使用文本。《示范文本》适用于房屋建筑工程、土木工程、线路管道和设备安装工程、装修工程等建设工程的施工承发包活动</w:t>
      </w:r>
      <w:r>
        <w:rPr>
          <w:rFonts w:hint="eastAsia" w:ascii="仿宋_GB2312" w:hAnsi="Calibri" w:eastAsia="仿宋_GB2312" w:cs="仿宋_GB2312"/>
          <w:color w:val="000000"/>
          <w:sz w:val="24"/>
          <w:szCs w:val="24"/>
          <w:lang w:val="en-US" w:eastAsia="zh-CN" w:bidi="ar"/>
        </w:rPr>
        <w:t xml:space="preserve">，</w:t>
      </w:r>
      <w:r>
        <w:rPr>
          <w:rFonts w:ascii="仿宋_GB2312" w:hAnsi="Calibri" w:eastAsia="仿宋_GB2312" w:cs="仿宋_GB2312"/>
          <w:color w:val="000000"/>
          <w:sz w:val="24"/>
          <w:szCs w:val="24"/>
          <w:lang w:val="en-US" w:eastAsia="zh-CN" w:bidi="ar"/>
        </w:rPr>
        <w:t xml:space="preserve">合同当事人可结合建设工程具体情况，根据《示范文本》订立合同，并按照法律法规规定和合同约定承担相应的法律责任及合同权利义务。</w:t>
      </w:r>
      <w:r/>
    </w:p>
    <w:p>
      <w:pPr>
        <w:ind w:left="0" w:right="0" w:firstLine="480"/>
        <w:jc w:val="both"/>
        <w:keepLines w:val="0"/>
        <w:keepNext w:val="0"/>
        <w:spacing w:before="0" w:beforeAutospacing="0" w:after="0" w:afterAutospacing="0"/>
        <w:widowControl w:val="off"/>
        <w:rPr>
          <w:rFonts w:ascii="仿宋_GB2312" w:hAnsi="Calibri" w:eastAsia="仿宋_GB2312" w:cs="仿宋_GB2312"/>
          <w:color w:val="000000"/>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hAnsi="Calibri" w:eastAsia="仿宋_GB2312" w:cs="仿宋_GB2312"/>
          <w:color w:val="000000"/>
          <w:sz w:val="24"/>
          <w:szCs w:val="24"/>
          <w:lang w:val="en-US" w:eastAsia="zh-CN" w:bidi="ar"/>
        </w:rPr>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以下为成交后签订本项目合同的通用条款，成交供应商不得提出实质性的修改。</w:t>
      </w:r>
      <w:r/>
    </w:p>
    <w:p>
      <w:pPr>
        <w:ind w:left="0" w:right="0" w:firstLine="198"/>
        <w:jc w:val="center"/>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br w:type="page" w:clear="all"/>
      </w:r>
      <w:r/>
    </w:p>
    <w:p>
      <w:pPr>
        <w:ind w:left="0" w:right="0" w:firstLine="198"/>
        <w:jc w:val="center"/>
        <w:keepLines/>
        <w:keepNext/>
        <w:spacing w:before="0" w:beforeAutospacing="0" w:after="0" w:afterAutospacing="0" w:line="0" w:lineRule="atLeast"/>
        <w:widowControl w:val="off"/>
        <w:rPr>
          <w:rFonts w:hint="eastAsia" w:ascii="宋体" w:hAnsi="宋体" w:eastAsia="宋体" w:cs="宋体"/>
          <w:b/>
          <w:bCs/>
          <w:color w:val="000000"/>
          <w:sz w:val="32"/>
          <w:szCs w:val="3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lang w:val="en-US" w:eastAsia="zh-CN" w:bidi="ar"/>
        </w:rPr>
        <w:t xml:space="preserve">第一部分 合同协议书</w:t>
      </w:r>
      <w:r/>
    </w:p>
    <w:p>
      <w:pPr>
        <w:ind w:left="0" w:right="0" w:firstLine="20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firstLine="200"/>
        <w:jc w:val="both"/>
        <w:keepLines w:val="0"/>
        <w:keepNext w:val="0"/>
        <w:spacing w:before="0" w:beforeAutospacing="0" w:after="0" w:afterAutospacing="0" w:line="0" w:lineRule="atLeast"/>
        <w:widowControl w:val="off"/>
        <w:rPr>
          <w:rFonts w:hint="eastAsia"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
        </w:rPr>
        <w:t xml:space="preserve">发包人（全称）：</w:t>
      </w:r>
      <w:r>
        <w:rPr>
          <w:rFonts w:hint="eastAsia" w:ascii="宋体" w:hAnsi="宋体" w:cs="宋体"/>
          <w:b/>
          <w:bCs/>
          <w:color w:val="000000"/>
          <w:sz w:val="24"/>
          <w:szCs w:val="24"/>
          <w:u w:val="single"/>
          <w:lang w:val="en-US" w:eastAsia="zh-CN" w:bidi="ar"/>
        </w:rPr>
        <w:t xml:space="preserve">沭阳县人民政府七雄街道办事处</w:t>
      </w:r>
      <w:r/>
    </w:p>
    <w:p>
      <w:pPr>
        <w:ind w:left="0" w:right="0" w:firstLine="20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
        </w:rPr>
        <w:t xml:space="preserve">承包人（全称）：</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b/>
          <w:bCs/>
          <w:color w:val="000000"/>
          <w:sz w:val="24"/>
          <w:szCs w:val="24"/>
          <w:lang w:val="en-US" w:eastAsia="zh-CN" w:bidi="ar"/>
        </w:rPr>
        <w:t xml:space="preserve">  </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根据《中华人民共和国民法典》《中华人民共和国建筑法》及有关法律规定，遵循平等、自愿、公平和诚实信用的原则，双方就施工及有关事项协商一致，共同达成如下协议：</w:t>
      </w:r>
      <w:r/>
    </w:p>
    <w:p>
      <w:pPr>
        <w:ind w:left="0" w:right="0" w:firstLine="20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
        </w:rPr>
        <w:t xml:space="preserve"> </w:t>
      </w:r>
      <w:bookmarkStart w:id="76" w:name="_Toc6040"/>
      <w:r>
        <w:rPr>
          <w:rFonts w:hint="eastAsia" w:ascii="宋体" w:hAnsi="宋体" w:eastAsia="宋体" w:cs="宋体"/>
          <w:color w:val="000000"/>
          <w:sz w:val="24"/>
          <w:szCs w:val="24"/>
          <w:lang w:val="en-US" w:eastAsia="zh-CN" w:bidi="ar"/>
        </w:rPr>
        <w:t xml:space="preserve">一、工程概况</w:t>
      </w:r>
      <w:bookmarkEnd w:id="76"/>
      <w:r/>
      <w:r/>
    </w:p>
    <w:p>
      <w:pPr>
        <w:ind w:left="0" w:right="0" w:firstLine="548"/>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1.工程名称：</w:t>
      </w:r>
      <w:r>
        <w:rPr>
          <w:rFonts w:hint="eastAsia" w:ascii="宋体" w:hAnsi="宋体" w:cs="宋体"/>
          <w:color w:val="000000"/>
          <w:sz w:val="24"/>
          <w:szCs w:val="24"/>
          <w:u w:val="single"/>
          <w:lang w:val="en-US" w:eastAsia="zh-CN" w:bidi="ar"/>
        </w:rPr>
        <w:t xml:space="preserve">沭阳县七雄街道河滨路两侧维修改造工程</w:t>
      </w:r>
      <w:r>
        <w:rPr>
          <w:rFonts w:hint="eastAsia" w:ascii="宋体" w:hAnsi="宋体" w:eastAsia="宋体" w:cs="宋体"/>
          <w:color w:val="000000"/>
          <w:sz w:val="24"/>
          <w:szCs w:val="24"/>
          <w:lang w:val="en-US" w:eastAsia="zh-CN" w:bidi="ar"/>
        </w:rPr>
        <w:t xml:space="preserve">。</w:t>
      </w:r>
      <w:r/>
    </w:p>
    <w:p>
      <w:pPr>
        <w:ind w:left="0" w:right="0" w:firstLine="548"/>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2.工程地点：</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48"/>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3.工程立项批准文号：</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48"/>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4.资金来源：</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48"/>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5.工程内容：</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48"/>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6.工程承包范围：</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具体详见工程量清单。</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  </w:t>
      </w:r>
      <w:bookmarkStart w:id="77" w:name="_Toc9048"/>
      <w:r>
        <w:rPr>
          <w:rFonts w:hint="eastAsia" w:ascii="宋体" w:hAnsi="宋体" w:eastAsia="宋体" w:cs="宋体"/>
          <w:color w:val="000000"/>
          <w:sz w:val="24"/>
          <w:szCs w:val="24"/>
          <w:lang w:val="en-US" w:eastAsia="zh-CN" w:bidi="ar"/>
        </w:rPr>
        <w:t xml:space="preserve">二、合同工期</w:t>
      </w:r>
      <w:bookmarkEnd w:id="77"/>
      <w:r/>
      <w:r/>
    </w:p>
    <w:p>
      <w:pPr>
        <w:ind w:left="0" w:right="0" w:firstLine="459"/>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计划开工日期：</w:t>
      </w:r>
      <w:r>
        <w:rPr>
          <w:rFonts w:hint="eastAsia" w:ascii="宋体" w:hAnsi="宋体" w:eastAsia="宋体" w:cs="宋体"/>
          <w:color w:val="000000"/>
          <w:sz w:val="24"/>
          <w:szCs w:val="24"/>
          <w:u w:val="single"/>
          <w:lang w:val="en-US" w:eastAsia="zh-CN" w:bidi="ar"/>
        </w:rPr>
        <w:t xml:space="preserve">   年  月  日</w:t>
      </w:r>
      <w:r>
        <w:rPr>
          <w:rFonts w:hint="eastAsia" w:ascii="宋体" w:hAnsi="宋体" w:eastAsia="宋体" w:cs="宋体"/>
          <w:color w:val="000000"/>
          <w:sz w:val="24"/>
          <w:szCs w:val="24"/>
          <w:lang w:val="en-US" w:eastAsia="zh-CN" w:bidi="ar"/>
        </w:rPr>
        <w:t xml:space="preserve">。</w:t>
      </w:r>
      <w:r/>
    </w:p>
    <w:p>
      <w:pPr>
        <w:ind w:left="0" w:right="0" w:firstLine="459"/>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计划竣工日期：</w:t>
      </w:r>
      <w:r>
        <w:rPr>
          <w:rFonts w:hint="eastAsia" w:ascii="宋体" w:hAnsi="宋体" w:eastAsia="宋体" w:cs="宋体"/>
          <w:color w:val="000000"/>
          <w:sz w:val="24"/>
          <w:szCs w:val="24"/>
          <w:u w:val="single"/>
          <w:lang w:val="en-US" w:eastAsia="zh-CN" w:bidi="ar"/>
        </w:rPr>
        <w:t xml:space="preserve">   年  月  日</w:t>
      </w:r>
      <w:r>
        <w:rPr>
          <w:rFonts w:hint="eastAsia" w:ascii="宋体" w:hAnsi="宋体" w:eastAsia="宋体" w:cs="宋体"/>
          <w:color w:val="000000"/>
          <w:sz w:val="24"/>
          <w:szCs w:val="24"/>
          <w:lang w:val="en-US" w:eastAsia="zh-CN" w:bidi="ar"/>
        </w:rPr>
        <w:t xml:space="preserve">。</w:t>
      </w:r>
      <w:r/>
    </w:p>
    <w:p>
      <w:pPr>
        <w:ind w:left="0" w:right="0" w:firstLine="459"/>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工期总日历天数：</w:t>
      </w:r>
      <w:r>
        <w:rPr>
          <w:rFonts w:hint="eastAsia" w:ascii="宋体" w:hAnsi="宋体" w:eastAsia="宋体" w:cs="宋体"/>
          <w:color w:val="000000"/>
          <w:sz w:val="24"/>
          <w:szCs w:val="24"/>
          <w:u w:val="single"/>
          <w:lang w:val="en-US" w:eastAsia="zh-CN" w:bidi="ar"/>
        </w:rPr>
        <w:t xml:space="preserve">    日历天</w:t>
      </w:r>
      <w:r>
        <w:rPr>
          <w:rFonts w:hint="eastAsia" w:ascii="宋体" w:hAnsi="宋体" w:eastAsia="宋体" w:cs="宋体"/>
          <w:color w:val="000000"/>
          <w:sz w:val="24"/>
          <w:szCs w:val="24"/>
          <w:lang w:val="en-US" w:eastAsia="zh-CN" w:bidi="ar"/>
        </w:rPr>
        <w:t xml:space="preserve">。工期总日历天数与根据前述计划开竣工日期计算的工期天数不一致的，以工期总日历天数为准。</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
        </w:rPr>
        <w:t xml:space="preserve">  </w:t>
      </w:r>
      <w:bookmarkStart w:id="78" w:name="_Toc4850"/>
      <w:r>
        <w:rPr>
          <w:rFonts w:hint="eastAsia" w:ascii="宋体" w:hAnsi="宋体" w:eastAsia="宋体" w:cs="宋体"/>
          <w:color w:val="000000"/>
          <w:sz w:val="24"/>
          <w:szCs w:val="24"/>
          <w:lang w:val="en-US" w:eastAsia="zh-CN" w:bidi="ar"/>
        </w:rPr>
        <w:t xml:space="preserve">三、质量标准</w:t>
      </w:r>
      <w:bookmarkEnd w:id="78"/>
      <w:r/>
      <w:r/>
    </w:p>
    <w:p>
      <w:pPr>
        <w:ind w:left="0" w:right="0" w:firstLine="48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工程质量符合</w:t>
      </w:r>
      <w:r>
        <w:rPr>
          <w:rFonts w:hint="eastAsia" w:ascii="宋体" w:hAnsi="宋体" w:eastAsia="宋体" w:cs="宋体"/>
          <w:color w:val="000000"/>
          <w:sz w:val="24"/>
          <w:szCs w:val="24"/>
          <w:u w:val="single"/>
          <w:lang w:val="en-US" w:eastAsia="zh-CN" w:bidi="ar"/>
        </w:rPr>
        <w:t xml:space="preserve"> 合格  </w:t>
      </w:r>
      <w:r>
        <w:rPr>
          <w:rFonts w:hint="eastAsia" w:ascii="宋体" w:hAnsi="宋体" w:eastAsia="宋体" w:cs="宋体"/>
          <w:color w:val="000000"/>
          <w:sz w:val="24"/>
          <w:szCs w:val="24"/>
          <w:lang w:val="en-US" w:eastAsia="zh-CN" w:bidi="ar"/>
        </w:rPr>
        <w:t xml:space="preserve">标准  </w:t>
      </w:r>
      <w:r/>
    </w:p>
    <w:p>
      <w:pPr>
        <w:ind w:left="0" w:right="0" w:firstLine="48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四、签约合同价与合同价格形式</w:t>
      </w:r>
      <w:r>
        <w:rPr>
          <w:rFonts w:hint="eastAsia" w:ascii="宋体" w:hAnsi="宋体" w:eastAsia="宋体" w:cs="宋体"/>
          <w:color w:val="000000"/>
          <w:sz w:val="24"/>
          <w:szCs w:val="24"/>
          <w:lang w:val="en-US" w:eastAsia="zh-CN" w:bidi="ar"/>
        </w:rPr>
        <w:tab/>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1.签约合同价为：</w:t>
      </w:r>
      <w:r/>
    </w:p>
    <w:p>
      <w:pPr>
        <w:ind w:left="0" w:right="0" w:firstLine="70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人民币（大写）：</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154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（小写）：</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元；</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2.合同价格形式：</w:t>
      </w:r>
      <w:r>
        <w:rPr>
          <w:rFonts w:hint="eastAsia" w:ascii="宋体" w:hAnsi="宋体" w:eastAsia="宋体" w:cs="宋体"/>
          <w:color w:val="000000"/>
          <w:sz w:val="24"/>
          <w:szCs w:val="24"/>
          <w:u w:val="single"/>
          <w:lang w:val="en-US" w:eastAsia="zh-CN" w:bidi="ar"/>
        </w:rPr>
        <w:t xml:space="preserve">固定单价合同</w:t>
      </w:r>
      <w:r>
        <w:rPr>
          <w:rFonts w:hint="eastAsia" w:ascii="宋体" w:hAnsi="宋体" w:eastAsia="宋体" w:cs="宋体"/>
          <w:color w:val="000000"/>
          <w:sz w:val="24"/>
          <w:szCs w:val="24"/>
          <w:lang w:val="en-US" w:eastAsia="zh-CN" w:bidi="ar"/>
        </w:rPr>
        <w:t xml:space="preserve">。</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
        </w:rPr>
        <w:t xml:space="preserve">  </w:t>
      </w:r>
      <w:bookmarkStart w:id="79" w:name="_Toc17361"/>
      <w:r>
        <w:rPr>
          <w:rFonts w:hint="eastAsia" w:ascii="宋体" w:hAnsi="宋体" w:eastAsia="宋体" w:cs="宋体"/>
          <w:color w:val="000000"/>
          <w:sz w:val="24"/>
          <w:szCs w:val="24"/>
          <w:lang w:val="en-US" w:eastAsia="zh-CN" w:bidi="ar"/>
        </w:rPr>
        <w:t xml:space="preserve">五、项目经理</w:t>
      </w:r>
      <w:bookmarkEnd w:id="79"/>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承包人项目经理：</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
        </w:rPr>
        <w:t xml:space="preserve">  </w:t>
      </w:r>
      <w:bookmarkStart w:id="80" w:name="_Toc2638"/>
      <w:r>
        <w:rPr>
          <w:rFonts w:hint="eastAsia" w:ascii="宋体" w:hAnsi="宋体" w:eastAsia="宋体" w:cs="宋体"/>
          <w:color w:val="000000"/>
          <w:sz w:val="24"/>
          <w:szCs w:val="24"/>
          <w:lang w:val="en-US" w:eastAsia="zh-CN" w:bidi="ar"/>
        </w:rPr>
        <w:t xml:space="preserve">六、合同文件构成</w:t>
      </w:r>
      <w:bookmarkEnd w:id="80"/>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本协议书与下列文件一起构成合同文件：</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（1）中标通知书（如果有）；</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（2）投标函及其附录（如果有）； </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（3）专用合同条款及其附件；</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（4）通用合同条款；</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（5）技术标准和要求；</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（6）图纸；</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（7）已标价工程量清单或预算书；</w:t>
      </w:r>
      <w:r/>
    </w:p>
    <w:p>
      <w:pPr>
        <w:ind w:left="0" w:right="0" w:firstLine="48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（8）其他合同文件。</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在合同订立及履行过程中形成的与合同有关的文件均构成合同文件组成部分。</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上述各项合同文件包括合同当事人就该项合同文件所作出的补充和修改，属于同一项内容的文件，应以最新签署的为准。专用合同条款及其附件须经合同当事人签字或盖章。</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   </w:t>
      </w:r>
      <w:bookmarkStart w:id="81" w:name="_Toc10345"/>
      <w:r>
        <w:rPr>
          <w:rFonts w:hint="eastAsia" w:ascii="宋体" w:hAnsi="宋体" w:eastAsia="宋体" w:cs="宋体"/>
          <w:color w:val="000000"/>
          <w:sz w:val="24"/>
          <w:szCs w:val="24"/>
          <w:lang w:val="en-US" w:eastAsia="zh-CN" w:bidi="ar"/>
        </w:rPr>
        <w:t xml:space="preserve">七、承诺</w:t>
      </w:r>
      <w:bookmarkEnd w:id="81"/>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1.发包人承诺按照法律规定履行项目审批手续、筹集工程建设资金并按照合同约定的期限和方式支付合同价款。</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2.承包人承诺按照法律规定及合同约定组织完成工程施工，确保工程质量和安全，不进行转包及违法分包，并在缺陷责任期及保修期内承担相应的工程维修责任。</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3.发包人和承包人通过招投标形式签订合同的，双方理解并承诺不再就同一工程另行签订与合同实质性内容相背离的协议。</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4.本项目为施工总承包项目，如果中标单位不具备相应专业承包的资质，经业主单位同意后由中标单位专业分包给其具有相应资质的单位实施，并由中标单位承担全部费用和责任。</w:t>
      </w:r>
      <w:r/>
    </w:p>
    <w:p>
      <w:pPr>
        <w:ind w:left="0" w:right="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
        </w:rPr>
        <w:t xml:space="preserve">   </w:t>
      </w:r>
      <w:r>
        <w:rPr>
          <w:rFonts w:hint="eastAsia" w:ascii="宋体" w:hAnsi="宋体" w:eastAsia="宋体" w:cs="宋体"/>
          <w:color w:val="000000"/>
          <w:sz w:val="24"/>
          <w:szCs w:val="24"/>
          <w:lang w:val="en-US" w:eastAsia="zh-CN" w:bidi="ar"/>
        </w:rPr>
        <w:t xml:space="preserve">八、词语含义</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本协议书中词语含义与第二部分通用合同条款中赋予的含义相同。</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
        </w:rPr>
        <w:t xml:space="preserve">  </w:t>
      </w:r>
      <w:r>
        <w:rPr>
          <w:rFonts w:hint="eastAsia" w:ascii="宋体" w:hAnsi="宋体" w:eastAsia="宋体" w:cs="宋体"/>
          <w:color w:val="000000"/>
          <w:sz w:val="24"/>
          <w:szCs w:val="24"/>
          <w:lang w:val="en-US" w:eastAsia="zh-CN" w:bidi="ar"/>
        </w:rPr>
        <w:t xml:space="preserve">  </w:t>
      </w:r>
      <w:bookmarkStart w:id="82" w:name="_Toc32086"/>
      <w:r>
        <w:rPr>
          <w:rFonts w:hint="eastAsia" w:ascii="宋体" w:hAnsi="宋体" w:eastAsia="宋体" w:cs="宋体"/>
          <w:color w:val="000000"/>
          <w:sz w:val="24"/>
          <w:szCs w:val="24"/>
          <w:lang w:val="en-US" w:eastAsia="zh-CN" w:bidi="ar"/>
        </w:rPr>
        <w:t xml:space="preserve">九、签订时间</w:t>
      </w:r>
      <w:bookmarkEnd w:id="82"/>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本合同于</w:t>
      </w:r>
      <w:r>
        <w:rPr>
          <w:rFonts w:hint="eastAsia" w:ascii="宋体" w:hAnsi="宋体" w:eastAsia="宋体" w:cs="宋体"/>
          <w:color w:val="000000"/>
          <w:sz w:val="24"/>
          <w:szCs w:val="24"/>
          <w:u w:val="single"/>
          <w:lang w:val="en-US" w:eastAsia="zh-CN" w:bidi="ar"/>
        </w:rPr>
        <w:t xml:space="preserve">202</w:t>
      </w:r>
      <w:r>
        <w:rPr>
          <w:rFonts w:hint="eastAsia" w:ascii="宋体" w:hAnsi="宋体" w:cs="宋体"/>
          <w:color w:val="000000"/>
          <w:sz w:val="24"/>
          <w:szCs w:val="24"/>
          <w:u w:val="single"/>
          <w:lang w:val="en-US" w:eastAsia="zh-CN" w:bidi="ar"/>
        </w:rPr>
        <w:t xml:space="preserve">6</w:t>
      </w:r>
      <w:r>
        <w:rPr>
          <w:rFonts w:hint="eastAsia" w:ascii="宋体" w:hAnsi="宋体" w:eastAsia="宋体" w:cs="宋体"/>
          <w:color w:val="000000"/>
          <w:sz w:val="24"/>
          <w:szCs w:val="24"/>
          <w:lang w:val="en-US" w:eastAsia="zh-CN" w:bidi="ar"/>
        </w:rPr>
        <w:t xml:space="preserve">年</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月</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日签订。</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
        </w:rPr>
        <w:t xml:space="preserve">    </w:t>
      </w:r>
      <w:bookmarkStart w:id="83" w:name="_Toc9472"/>
      <w:r>
        <w:rPr>
          <w:rFonts w:hint="eastAsia" w:ascii="宋体" w:hAnsi="宋体" w:eastAsia="宋体" w:cs="宋体"/>
          <w:color w:val="000000"/>
          <w:sz w:val="24"/>
          <w:szCs w:val="24"/>
          <w:lang w:val="en-US" w:eastAsia="zh-CN" w:bidi="ar"/>
        </w:rPr>
        <w:t xml:space="preserve">十、签订地点</w:t>
      </w:r>
      <w:bookmarkEnd w:id="83"/>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本合同在</w:t>
      </w:r>
      <w:r>
        <w:rPr>
          <w:rFonts w:hint="eastAsia" w:ascii="宋体" w:hAnsi="宋体" w:cs="宋体"/>
          <w:color w:val="000000"/>
          <w:sz w:val="24"/>
          <w:szCs w:val="24"/>
          <w:u w:val="single"/>
          <w:lang w:val="en-US" w:eastAsia="zh-CN" w:bidi="ar"/>
        </w:rPr>
        <w:t xml:space="preserve">沭阳县人民政府七雄街道办事处</w:t>
      </w:r>
      <w:r>
        <w:rPr>
          <w:rFonts w:hint="eastAsia" w:ascii="宋体" w:hAnsi="宋体" w:eastAsia="宋体" w:cs="宋体"/>
          <w:color w:val="000000"/>
          <w:sz w:val="24"/>
          <w:szCs w:val="24"/>
          <w:lang w:val="en-US" w:eastAsia="zh-CN" w:bidi="ar"/>
        </w:rPr>
        <w:t xml:space="preserve">签订。</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
        </w:rPr>
        <w:t xml:space="preserve">    </w:t>
      </w:r>
      <w:bookmarkStart w:id="84" w:name="_Toc24092"/>
      <w:r>
        <w:rPr>
          <w:rFonts w:hint="eastAsia" w:ascii="宋体" w:hAnsi="宋体" w:eastAsia="宋体" w:cs="宋体"/>
          <w:color w:val="000000"/>
          <w:sz w:val="24"/>
          <w:szCs w:val="24"/>
          <w:lang w:val="en-US" w:eastAsia="zh-CN" w:bidi="ar"/>
        </w:rPr>
        <w:t xml:space="preserve">十一、补充协议</w:t>
      </w:r>
      <w:bookmarkEnd w:id="84"/>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合同未尽事宜，合同当事人另行签订补充协议，补充协议是合同的组成部分。</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
        </w:rPr>
        <w:t xml:space="preserve">    </w:t>
      </w:r>
      <w:bookmarkStart w:id="85" w:name="_Toc30764"/>
      <w:r>
        <w:rPr>
          <w:rFonts w:hint="eastAsia" w:ascii="宋体" w:hAnsi="宋体" w:eastAsia="宋体" w:cs="宋体"/>
          <w:color w:val="000000"/>
          <w:sz w:val="24"/>
          <w:szCs w:val="24"/>
          <w:lang w:val="en-US" w:eastAsia="zh-CN" w:bidi="ar"/>
        </w:rPr>
        <w:t xml:space="preserve">十二、合同生效</w:t>
      </w:r>
      <w:bookmarkEnd w:id="85"/>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本合同自</w:t>
      </w:r>
      <w:r>
        <w:rPr>
          <w:rFonts w:hint="eastAsia" w:ascii="宋体" w:hAnsi="宋体" w:eastAsia="宋体" w:cs="宋体"/>
          <w:color w:val="000000"/>
          <w:sz w:val="24"/>
          <w:szCs w:val="24"/>
          <w:u w:val="single"/>
          <w:lang w:val="en-US" w:eastAsia="zh-CN" w:bidi="ar"/>
        </w:rPr>
        <w:t xml:space="preserve">  签订之日  </w:t>
      </w:r>
      <w:r>
        <w:rPr>
          <w:rFonts w:hint="eastAsia" w:ascii="宋体" w:hAnsi="宋体" w:eastAsia="宋体" w:cs="宋体"/>
          <w:color w:val="000000"/>
          <w:sz w:val="24"/>
          <w:szCs w:val="24"/>
          <w:lang w:val="en-US" w:eastAsia="zh-CN" w:bidi="ar"/>
        </w:rPr>
        <w:t xml:space="preserve">起生效。</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
        </w:rPr>
        <w:t xml:space="preserve">    </w:t>
      </w:r>
      <w:bookmarkStart w:id="86" w:name="_Toc6339"/>
      <w:r>
        <w:rPr>
          <w:rFonts w:hint="eastAsia" w:ascii="宋体" w:hAnsi="宋体" w:eastAsia="宋体" w:cs="宋体"/>
          <w:color w:val="000000"/>
          <w:sz w:val="24"/>
          <w:szCs w:val="24"/>
          <w:lang w:val="en-US" w:eastAsia="zh-CN" w:bidi="ar"/>
        </w:rPr>
        <w:t xml:space="preserve">十三、合同份数</w:t>
      </w:r>
      <w:bookmarkEnd w:id="86"/>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本合同一式</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份，均具有同等法律效力，发包人执</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份，承包人执</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份。</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  （公章）      承包人：  （公章）         </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法定代表人或其委托代理人：     法定代表人或其委托代理人：</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（签字）                       （签字）</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组织机构代码：                组织机构代码：</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地  址：                   地  址：</w:t>
      </w:r>
      <w:r/>
    </w:p>
    <w:p>
      <w:pPr>
        <w:ind w:left="0" w:righ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邮政编码：                  邮政编码：</w:t>
      </w:r>
      <w:r/>
    </w:p>
    <w:p>
      <w:pPr>
        <w:ind w:left="0" w:right="0" w:firstLine="560"/>
        <w:jc w:val="both"/>
        <w:keepLines w:val="0"/>
        <w:keepNext w:val="0"/>
        <w:spacing w:before="0" w:beforeAutospacing="0" w:after="0" w:afterAutospacing="0" w:line="0" w:lineRule="atLeast"/>
        <w:widowControl w:val="off"/>
        <w:rPr>
          <w:rFonts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法定代表人：                                  法定代表人：</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委托代理人：                 委托代理人：</w:t>
      </w:r>
      <w:r/>
    </w:p>
    <w:p>
      <w:pPr>
        <w:ind w:left="0" w:right="0" w:firstLine="560"/>
        <w:jc w:val="center"/>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
        </w:rPr>
        <w:br w:type="page" w:clear="all"/>
      </w:r>
      <w:r>
        <w:rPr>
          <w:rFonts w:hint="eastAsia" w:ascii="宋体" w:hAnsi="宋体" w:eastAsia="宋体" w:cs="宋体"/>
          <w:b/>
          <w:bCs/>
          <w:color w:val="000000"/>
          <w:sz w:val="24"/>
          <w:szCs w:val="24"/>
          <w:lang w:val="en-US" w:eastAsia="zh-CN" w:bidi="ar"/>
        </w:rPr>
        <w:t xml:space="preserve"> </w:t>
      </w:r>
      <w:bookmarkStart w:id="87" w:name="_Toc351203494"/>
      <w:r/>
      <w:bookmarkStart w:id="88" w:name="_Toc28121"/>
      <w:r/>
      <w:bookmarkStart w:id="89" w:name="_Toc256000081"/>
      <w:r/>
      <w:bookmarkStart w:id="90" w:name="_Toc31869"/>
      <w:r/>
      <w:bookmarkStart w:id="91" w:name="_Toc256000064"/>
      <w:r/>
      <w:bookmarkStart w:id="92" w:name="_Toc256000069"/>
      <w:r>
        <w:rPr>
          <w:rFonts w:hint="eastAsia" w:ascii="宋体" w:hAnsi="宋体" w:eastAsia="宋体" w:cs="宋体"/>
          <w:b/>
          <w:bCs/>
          <w:color w:val="000000"/>
          <w:sz w:val="32"/>
          <w:szCs w:val="32"/>
          <w:lang w:val="en-US" w:eastAsia="zh-CN" w:bidi="ar"/>
        </w:rPr>
        <w:t xml:space="preserve">第二部分 通用合同条款</w:t>
      </w:r>
      <w:bookmarkEnd w:id="87"/>
      <w:r/>
      <w:bookmarkEnd w:id="88"/>
      <w:r/>
      <w:bookmarkEnd w:id="89"/>
      <w:r/>
      <w:bookmarkEnd w:id="90"/>
      <w:r/>
      <w:bookmarkEnd w:id="91"/>
      <w:r/>
      <w:bookmarkEnd w:id="92"/>
      <w:r/>
      <w:r/>
    </w:p>
    <w:p>
      <w:pPr>
        <w:ind w:left="0" w:right="0" w:firstLine="560"/>
        <w:jc w:val="center"/>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执行（GF-2017-0201）示范文本内容，请各供应商自行查询。</w:t>
      </w:r>
      <w:r/>
    </w:p>
    <w:p>
      <w:pPr>
        <w:ind w:left="0" w:right="0"/>
        <w:jc w:val="center"/>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3" w:name="_Toc118"/>
      <w:r/>
      <w:bookmarkStart w:id="94" w:name="_Toc256000082"/>
      <w:r/>
      <w:bookmarkStart w:id="95" w:name="_Toc256000063"/>
      <w:r/>
      <w:bookmarkStart w:id="96" w:name="_Toc256000065"/>
      <w:r/>
      <w:bookmarkStart w:id="97" w:name="_Toc256000070"/>
      <w:r/>
      <w:bookmarkStart w:id="98" w:name="_Toc3403"/>
      <w:r>
        <w:rPr>
          <w:rFonts w:hint="eastAsia" w:ascii="宋体" w:hAnsi="宋体" w:eastAsia="宋体" w:cs="宋体"/>
          <w:b/>
          <w:bCs/>
          <w:color w:val="000000"/>
          <w:sz w:val="32"/>
          <w:szCs w:val="32"/>
          <w:lang w:val="en-US" w:eastAsia="zh-CN" w:bidi="ar"/>
        </w:rPr>
        <w:t xml:space="preserve">第三部分 专用合同条款</w:t>
      </w:r>
      <w:bookmarkEnd w:id="93"/>
      <w:r/>
      <w:bookmarkEnd w:id="94"/>
      <w:r/>
      <w:bookmarkEnd w:id="95"/>
      <w:r/>
      <w:bookmarkEnd w:id="96"/>
      <w:r/>
      <w:bookmarkEnd w:id="97"/>
      <w:r/>
      <w:bookmarkEnd w:id="98"/>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9" w:name="_Toc12209"/>
      <w:r>
        <w:rPr>
          <w:rFonts w:hint="eastAsia" w:ascii="宋体" w:hAnsi="宋体" w:eastAsia="宋体" w:cs="宋体"/>
          <w:color w:val="000000"/>
          <w:sz w:val="24"/>
          <w:szCs w:val="24"/>
          <w:lang w:val="en-US" w:eastAsia="zh-CN" w:bidi="ar"/>
        </w:rPr>
        <w:t xml:space="preserve">1</w:t>
      </w:r>
      <w:bookmarkStart w:id="100" w:name="_Toc292559361"/>
      <w:r/>
      <w:bookmarkStart w:id="101" w:name="_Toc297048342"/>
      <w:r/>
      <w:bookmarkStart w:id="102" w:name="_Toc296347155"/>
      <w:r/>
      <w:bookmarkStart w:id="103" w:name="_Toc296346657"/>
      <w:r/>
      <w:bookmarkStart w:id="104" w:name="_Toc296503156"/>
      <w:r/>
      <w:bookmarkStart w:id="105" w:name="_Toc297120456"/>
      <w:r/>
      <w:bookmarkStart w:id="106" w:name="_Toc296890984"/>
      <w:r/>
      <w:bookmarkStart w:id="107" w:name="_Toc292559866"/>
      <w:r/>
      <w:bookmarkStart w:id="108" w:name="_Toc296944495"/>
      <w:r/>
      <w:bookmarkStart w:id="109" w:name="_Toc296891196"/>
      <w:r>
        <w:rPr>
          <w:rFonts w:hint="eastAsia" w:ascii="宋体" w:hAnsi="宋体" w:eastAsia="宋体" w:cs="宋体"/>
          <w:color w:val="000000"/>
          <w:sz w:val="24"/>
          <w:szCs w:val="24"/>
          <w:lang w:val="en-US" w:eastAsia="zh-CN" w:bidi="ar"/>
        </w:rPr>
        <w:t xml:space="preserve">. 一般约定</w:t>
      </w:r>
      <w:bookmarkEnd w:id="99"/>
      <w:r/>
      <w:bookmarkEnd w:id="100"/>
      <w:r/>
      <w:bookmarkEnd w:id="101"/>
      <w:r/>
      <w:bookmarkEnd w:id="102"/>
      <w:r/>
      <w:bookmarkEnd w:id="103"/>
      <w:r/>
      <w:bookmarkEnd w:id="104"/>
      <w:r/>
      <w:bookmarkEnd w:id="105"/>
      <w:r/>
      <w:bookmarkEnd w:id="106"/>
      <w:r/>
      <w:bookmarkEnd w:id="107"/>
      <w:r/>
      <w:bookmarkEnd w:id="108"/>
      <w:r/>
      <w:bookmarkEnd w:id="109"/>
      <w:r/>
      <w:r/>
    </w:p>
    <w:p>
      <w:pPr>
        <w:ind w:left="0" w:right="0" w:firstLine="56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0" w:name="_Toc22202"/>
      <w:r>
        <w:rPr>
          <w:rFonts w:hint="eastAsia" w:ascii="宋体" w:hAnsi="宋体" w:eastAsia="宋体" w:cs="宋体"/>
          <w:color w:val="000000"/>
          <w:sz w:val="24"/>
          <w:szCs w:val="24"/>
          <w:lang w:val="en-US" w:eastAsia="zh-CN" w:bidi="ar"/>
        </w:rPr>
        <w:t xml:space="preserve">1.1 词语定义</w:t>
      </w:r>
      <w:bookmarkEnd w:id="110"/>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1.1.1合同</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1.1.1.10其他合同文件包括：（</w:t>
      </w:r>
      <w:r>
        <w:rPr>
          <w:rFonts w:hint="eastAsia" w:ascii="宋体" w:hAnsi="宋体" w:eastAsia="宋体" w:cs="宋体"/>
          <w:color w:val="000000"/>
          <w:sz w:val="24"/>
          <w:szCs w:val="24"/>
          <w:u w:val="single"/>
          <w:lang w:val="en-US" w:eastAsia="zh-CN" w:bidi="ar"/>
        </w:rPr>
        <w:t xml:space="preserve">1） 施工招标文件（包括修改澄清通知）及答疑、响应文件及附件；（2）明确双方权利、义务的纪要、协议；（3）双方有关工程的合同洽商、变更等书面协议或文件等 。</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1.1.2 合同当事人及其他相关方</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1.1.2.4监理人：</w:t>
      </w:r>
      <w:r/>
    </w:p>
    <w:p>
      <w:pPr>
        <w:ind w:left="-420" w:right="-420" w:firstLine="112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名    称：</w:t>
      </w:r>
      <w:r/>
    </w:p>
    <w:p>
      <w:pPr>
        <w:ind w:left="-420" w:right="-420" w:firstLine="112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资质类别和等级：</w:t>
      </w:r>
      <w:r/>
    </w:p>
    <w:p>
      <w:pPr>
        <w:ind w:left="-420" w:right="-420" w:firstLine="112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联系电话：</w:t>
      </w:r>
      <w:r/>
    </w:p>
    <w:p>
      <w:pPr>
        <w:ind w:left="-420" w:right="-420" w:firstLine="112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电子信箱：</w:t>
      </w:r>
      <w:r/>
    </w:p>
    <w:p>
      <w:pPr>
        <w:ind w:left="-420" w:right="-420" w:firstLine="112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通信地址：</w:t>
      </w:r>
      <w:r/>
    </w:p>
    <w:p>
      <w:pPr>
        <w:ind w:left="-420" w:right="-420" w:firstLine="112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1.1.2.5设计人：</w:t>
      </w:r>
      <w:r/>
    </w:p>
    <w:p>
      <w:pPr>
        <w:ind w:left="-420" w:right="-420" w:firstLine="112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名    称：</w:t>
      </w:r>
      <w:r/>
    </w:p>
    <w:p>
      <w:pPr>
        <w:ind w:left="-420" w:right="-420" w:firstLine="112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资质类别和等级：</w:t>
      </w:r>
      <w:r/>
    </w:p>
    <w:p>
      <w:pPr>
        <w:ind w:left="-420" w:right="-420" w:firstLine="112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联系电话：</w:t>
      </w:r>
      <w:r/>
    </w:p>
    <w:p>
      <w:pPr>
        <w:ind w:left="-420" w:right="-420" w:firstLine="112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电子信箱：</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通信地址：</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1.1.3 工程和设备</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1.1.3.7 作为施工现场组成部分的其他场所包括：</w:t>
      </w:r>
      <w:r>
        <w:rPr>
          <w:rFonts w:hint="eastAsia" w:ascii="宋体" w:hAnsi="宋体" w:eastAsia="宋体" w:cs="宋体"/>
          <w:color w:val="000000"/>
          <w:sz w:val="24"/>
          <w:szCs w:val="24"/>
          <w:u w:val="single"/>
          <w:lang w:val="en-US" w:eastAsia="zh-CN" w:bidi="ar"/>
        </w:rPr>
        <w:t xml:space="preserve">现场临时办公及施工场地</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1.1.3.9 永久占地包括：</w:t>
      </w:r>
      <w:r>
        <w:rPr>
          <w:rFonts w:hint="eastAsia" w:ascii="宋体" w:hAnsi="宋体" w:eastAsia="宋体" w:cs="宋体"/>
          <w:color w:val="000000"/>
          <w:sz w:val="24"/>
          <w:szCs w:val="24"/>
          <w:u w:val="single"/>
          <w:lang w:val="en-US" w:eastAsia="zh-CN" w:bidi="ar"/>
        </w:rPr>
        <w:t xml:space="preserve">按照设计图纸确定</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1.1.3.10 临时占地包括：</w:t>
      </w:r>
      <w:r>
        <w:rPr>
          <w:rFonts w:hint="eastAsia" w:ascii="宋体" w:hAnsi="宋体" w:eastAsia="宋体" w:cs="宋体"/>
          <w:color w:val="000000"/>
          <w:sz w:val="24"/>
          <w:szCs w:val="24"/>
          <w:u w:val="single"/>
          <w:lang w:val="en-US" w:eastAsia="zh-CN" w:bidi="ar"/>
        </w:rPr>
        <w:t xml:space="preserve">合同履行中确定</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1.3法律 </w:t>
      </w:r>
      <w:r/>
    </w:p>
    <w:p>
      <w:pPr>
        <w:ind w:left="0" w:right="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适用于合同的其他规范性文件：</w:t>
      </w:r>
      <w:r>
        <w:rPr>
          <w:rFonts w:hint="eastAsia" w:ascii="宋体" w:hAnsi="宋体" w:eastAsia="宋体" w:cs="宋体"/>
          <w:color w:val="000000"/>
          <w:sz w:val="24"/>
          <w:szCs w:val="24"/>
          <w:u w:val="single"/>
          <w:lang w:val="en-US" w:eastAsia="zh-CN" w:bidi="ar"/>
        </w:rPr>
        <w:t xml:space="preserve">需要明示的法律、行政法规：《中华人民共和国民法典》《中华人民共和国建筑法》《中华人民共和国招标投标法》《中华人民共和国安全生产法》《建设工程质量管理条例》以及其它有关法律法规</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1.4 标准和规范</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1.4.1适用于工程的标准规范包括：</w:t>
      </w:r>
      <w:r>
        <w:rPr>
          <w:rFonts w:hint="eastAsia" w:ascii="宋体" w:hAnsi="宋体" w:eastAsia="宋体" w:cs="宋体"/>
          <w:color w:val="000000"/>
          <w:sz w:val="24"/>
          <w:szCs w:val="24"/>
          <w:u w:val="single"/>
          <w:lang w:val="en-US" w:eastAsia="zh-CN" w:bidi="ar"/>
        </w:rPr>
        <w:t xml:space="preserve">国家和地方现行的有关国家标准、行业标准、工程所在地的地方性标准，以及相应的规范、规程、施工图等上述规范若有未指明的标准、规范，则采用国家通用标准、规范。</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1" w:name="_Toc17824"/>
      <w:r>
        <w:rPr>
          <w:rFonts w:hint="eastAsia" w:ascii="宋体" w:hAnsi="宋体" w:eastAsia="宋体" w:cs="宋体"/>
          <w:color w:val="000000"/>
          <w:sz w:val="24"/>
          <w:szCs w:val="24"/>
          <w:lang w:val="en-US" w:eastAsia="zh-CN" w:bidi="ar"/>
        </w:rPr>
        <w:t xml:space="preserve">1.4.2 发包人提供国外标准、规范的名称：</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bookmarkEnd w:id="111"/>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发包人提供国外标准、规范的份数：</w:t>
      </w:r>
      <w:r>
        <w:rPr>
          <w:rFonts w:hint="eastAsia" w:ascii="宋体" w:hAnsi="宋体" w:eastAsia="宋体" w:cs="宋体"/>
          <w:color w:val="000000"/>
          <w:sz w:val="24"/>
          <w:szCs w:val="24"/>
          <w:u w:val="single"/>
          <w:lang w:val="en-US" w:eastAsia="zh-CN" w:bidi="ar"/>
        </w:rPr>
        <w:t xml:space="preserve">不采用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发包人提供国外标准、规范的名称：</w:t>
      </w:r>
      <w:r>
        <w:rPr>
          <w:rFonts w:hint="eastAsia" w:ascii="宋体" w:hAnsi="宋体" w:eastAsia="宋体" w:cs="宋体"/>
          <w:color w:val="000000"/>
          <w:sz w:val="24"/>
          <w:szCs w:val="24"/>
          <w:u w:val="single"/>
          <w:lang w:val="en-US" w:eastAsia="zh-CN" w:bidi="ar"/>
        </w:rPr>
        <w:t xml:space="preserve">不采用</w:t>
      </w:r>
      <w:r>
        <w:rPr>
          <w:rFonts w:hint="eastAsia" w:ascii="宋体" w:hAnsi="宋体" w:eastAsia="宋体" w:cs="宋体"/>
          <w:color w:val="000000"/>
          <w:sz w:val="24"/>
          <w:szCs w:val="24"/>
          <w:lang w:val="en-US" w:eastAsia="zh-CN" w:bidi="ar"/>
        </w:rPr>
        <w:t xml:space="preserve">。</w:t>
      </w:r>
      <w:r/>
    </w:p>
    <w:p>
      <w:pPr>
        <w:ind w:left="0" w:right="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1.4.3发包人对工程的技术标准和功能要求的特殊要求：</w:t>
      </w:r>
      <w:r>
        <w:rPr>
          <w:rFonts w:hint="eastAsia" w:ascii="宋体" w:hAnsi="宋体" w:eastAsia="宋体" w:cs="宋体"/>
          <w:color w:val="000000"/>
          <w:sz w:val="24"/>
          <w:szCs w:val="24"/>
          <w:u w:val="single"/>
          <w:lang w:val="en-US" w:eastAsia="zh-CN" w:bidi="ar"/>
        </w:rPr>
        <w:t xml:space="preserve">按通用条款执行 。</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2" w:name="_Toc1630"/>
      <w:r>
        <w:rPr>
          <w:rFonts w:hint="eastAsia" w:ascii="宋体" w:hAnsi="宋体" w:eastAsia="宋体" w:cs="宋体"/>
          <w:color w:val="000000"/>
          <w:sz w:val="24"/>
          <w:szCs w:val="24"/>
          <w:lang w:val="en-US" w:eastAsia="zh-CN" w:bidi="ar"/>
        </w:rPr>
        <w:t xml:space="preserve">1.5 合同文件的优先顺序</w:t>
      </w:r>
      <w:bookmarkEnd w:id="112"/>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合同文件组成及优先顺序为：</w:t>
      </w:r>
      <w:r>
        <w:rPr>
          <w:rFonts w:hint="eastAsia" w:ascii="宋体" w:hAnsi="宋体" w:eastAsia="宋体" w:cs="宋体"/>
          <w:color w:val="000000"/>
          <w:sz w:val="24"/>
          <w:szCs w:val="24"/>
          <w:u w:val="single"/>
          <w:lang w:val="en-US" w:eastAsia="zh-CN" w:bidi="ar"/>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3" w:name="_Toc12161"/>
      <w:r>
        <w:rPr>
          <w:rFonts w:hint="eastAsia" w:ascii="宋体" w:hAnsi="宋体" w:eastAsia="宋体" w:cs="宋体"/>
          <w:color w:val="000000"/>
          <w:sz w:val="24"/>
          <w:szCs w:val="24"/>
          <w:lang w:val="en-US" w:eastAsia="zh-CN" w:bidi="ar"/>
        </w:rPr>
        <w:t xml:space="preserve">1.6 图纸和承包人文件</w:t>
      </w:r>
      <w:bookmarkEnd w:id="113"/>
      <w:r>
        <w:rPr>
          <w:rFonts w:hint="eastAsia" w:ascii="宋体" w:hAnsi="宋体" w:eastAsia="宋体" w:cs="宋体"/>
          <w:color w:val="000000"/>
          <w:sz w:val="24"/>
          <w:szCs w:val="24"/>
          <w:lang w:val="en-US" w:eastAsia="zh-CN" w:bidi="ar"/>
        </w:rPr>
        <w:tab/>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1.6.1 图纸的提供</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发包人向承包人提供图纸的期限：</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1"/>
          <w:szCs w:val="21"/>
          <w:u w:val="single"/>
          <w:lang w:val="en-US" w:eastAsia="zh-CN" w:bidi="ar"/>
        </w:rPr>
        <w:t xml:space="preserve">签订合同后7天内</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发包人向承包人提供图纸的数量：</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1"/>
          <w:szCs w:val="21"/>
          <w:u w:val="single"/>
          <w:lang w:val="en-US" w:eastAsia="zh-CN" w:bidi="ar"/>
        </w:rPr>
        <w:t xml:space="preserve">肆份</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发包人向承包人提供图纸的内容：</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1"/>
          <w:szCs w:val="21"/>
          <w:u w:val="single"/>
          <w:lang w:val="en-US" w:eastAsia="zh-CN" w:bidi="ar"/>
        </w:rPr>
        <w:t xml:space="preserve">本合同工程内容相关的图纸，承包人收到图纸后应认真核对，如发现有明显错误或遗漏，应立即以书面形式报告发包人，否则应承担全部责任</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1.6.4 承包人文件</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需要由承包人提供的文件，包括：</w:t>
      </w:r>
      <w:r>
        <w:rPr>
          <w:rFonts w:hint="eastAsia" w:ascii="宋体" w:hAnsi="宋体" w:eastAsia="宋体" w:cs="宋体"/>
          <w:color w:val="000000"/>
          <w:sz w:val="24"/>
          <w:szCs w:val="24"/>
          <w:u w:val="single"/>
          <w:lang w:val="en-US" w:eastAsia="zh-CN" w:bidi="ar"/>
        </w:rPr>
        <w:t xml:space="preserve">施工组织设计及方案</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承包人提供的文件的期限为：</w:t>
      </w:r>
      <w:r>
        <w:rPr>
          <w:rFonts w:hint="eastAsia" w:ascii="宋体" w:hAnsi="宋体" w:eastAsia="宋体" w:cs="宋体"/>
          <w:color w:val="000000"/>
          <w:sz w:val="24"/>
          <w:szCs w:val="24"/>
          <w:u w:val="single"/>
          <w:lang w:val="en-US" w:eastAsia="zh-CN" w:bidi="ar"/>
        </w:rPr>
        <w:t xml:space="preserve">开工前</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承包人提供的文件的数量为：</w:t>
      </w:r>
      <w:r>
        <w:rPr>
          <w:rFonts w:hint="eastAsia" w:ascii="宋体" w:hAnsi="宋体" w:eastAsia="宋体" w:cs="宋体"/>
          <w:color w:val="000000"/>
          <w:sz w:val="24"/>
          <w:szCs w:val="24"/>
          <w:u w:val="single"/>
          <w:lang w:val="en-US" w:eastAsia="zh-CN" w:bidi="ar"/>
        </w:rPr>
        <w:t xml:space="preserve">肆份</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承包人提供的文件的形式为：</w:t>
      </w:r>
      <w:r>
        <w:rPr>
          <w:rFonts w:hint="eastAsia" w:ascii="宋体" w:hAnsi="宋体" w:eastAsia="宋体" w:cs="宋体"/>
          <w:color w:val="000000"/>
          <w:sz w:val="24"/>
          <w:szCs w:val="24"/>
          <w:u w:val="single"/>
          <w:lang w:val="en-US" w:eastAsia="zh-CN" w:bidi="ar"/>
        </w:rPr>
        <w:t xml:space="preserve">书面文件</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发包人审批承包人文件的期限：</w:t>
      </w:r>
      <w:r>
        <w:rPr>
          <w:rFonts w:hint="eastAsia" w:ascii="宋体" w:hAnsi="宋体" w:eastAsia="宋体" w:cs="宋体"/>
          <w:color w:val="000000"/>
          <w:sz w:val="24"/>
          <w:szCs w:val="24"/>
          <w:u w:val="single"/>
          <w:lang w:val="en-US" w:eastAsia="zh-CN" w:bidi="ar"/>
        </w:rPr>
        <w:t xml:space="preserve">收到文件后7天内审查完成</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1.6.5 现场图纸准备</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关于现场图纸准备的约定：</w:t>
      </w:r>
      <w:r>
        <w:rPr>
          <w:rFonts w:hint="eastAsia" w:ascii="宋体" w:hAnsi="宋体" w:eastAsia="宋体" w:cs="宋体"/>
          <w:color w:val="000000"/>
          <w:sz w:val="24"/>
          <w:szCs w:val="24"/>
          <w:u w:val="single"/>
          <w:lang w:val="en-US" w:eastAsia="zh-CN" w:bidi="ar"/>
        </w:rPr>
        <w:t xml:space="preserve"> 承包人应在施工现场保留一套完整的图纸和承包文件，供发包人、监理人及有关人员进行工程检查、使用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4" w:name="_Toc30451"/>
      <w:r>
        <w:rPr>
          <w:rFonts w:hint="eastAsia" w:ascii="宋体" w:hAnsi="宋体" w:eastAsia="宋体" w:cs="宋体"/>
          <w:color w:val="000000"/>
          <w:sz w:val="24"/>
          <w:szCs w:val="24"/>
          <w:lang w:val="en-US" w:eastAsia="zh-CN" w:bidi="ar"/>
        </w:rPr>
        <w:t xml:space="preserve">1.7 联络</w:t>
      </w:r>
      <w:bookmarkEnd w:id="114"/>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1.7.1发包人和承包人应当在</w:t>
      </w:r>
      <w:r>
        <w:rPr>
          <w:rFonts w:hint="eastAsia" w:ascii="宋体" w:hAnsi="宋体" w:eastAsia="宋体" w:cs="宋体"/>
          <w:color w:val="000000"/>
          <w:sz w:val="24"/>
          <w:szCs w:val="24"/>
          <w:u w:val="single"/>
          <w:lang w:val="en-US" w:eastAsia="zh-CN" w:bidi="ar"/>
        </w:rPr>
        <w:t xml:space="preserve">3</w:t>
      </w:r>
      <w:r>
        <w:rPr>
          <w:rFonts w:hint="eastAsia" w:ascii="宋体" w:hAnsi="宋体" w:eastAsia="宋体" w:cs="宋体"/>
          <w:color w:val="000000"/>
          <w:sz w:val="24"/>
          <w:szCs w:val="24"/>
          <w:lang w:val="en-US" w:eastAsia="zh-CN" w:bidi="ar"/>
        </w:rPr>
        <w:t xml:space="preserve">天内将与合同有关的通知、批准、证明、证书、指示、指令、要求、请求、同意、意见、确定和决定等书面函件送达对方当事人。</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1.7.2 发包人接收文件的地点：</w:t>
      </w:r>
      <w:r>
        <w:rPr>
          <w:rFonts w:hint="eastAsia" w:ascii="宋体" w:hAnsi="宋体" w:eastAsia="宋体" w:cs="宋体"/>
          <w:color w:val="000000"/>
          <w:sz w:val="24"/>
          <w:szCs w:val="24"/>
          <w:u w:val="single"/>
          <w:lang w:val="en-US" w:eastAsia="zh-CN" w:bidi="ar"/>
        </w:rPr>
        <w:t xml:space="preserve">现场项目部</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发包人指定的接收人为：</w:t>
      </w:r>
      <w:r>
        <w:rPr>
          <w:rFonts w:hint="eastAsia" w:ascii="宋体" w:hAnsi="宋体" w:eastAsia="宋体" w:cs="宋体"/>
          <w:b/>
          <w:bCs/>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承包人接收文件的地点：</w:t>
      </w:r>
      <w:r>
        <w:rPr>
          <w:rFonts w:hint="eastAsia" w:ascii="宋体" w:hAnsi="宋体" w:eastAsia="宋体" w:cs="宋体"/>
          <w:color w:val="000000"/>
          <w:sz w:val="24"/>
          <w:szCs w:val="24"/>
          <w:u w:val="single"/>
          <w:lang w:val="en-US" w:eastAsia="zh-CN" w:bidi="ar"/>
        </w:rPr>
        <w:t xml:space="preserve">现场项目部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承包人指定的接收人为：</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监理人接收文件的地点：</w:t>
      </w:r>
      <w:r>
        <w:rPr>
          <w:rFonts w:hint="eastAsia" w:ascii="宋体" w:hAnsi="宋体" w:eastAsia="宋体" w:cs="宋体"/>
          <w:color w:val="000000"/>
          <w:sz w:val="24"/>
          <w:szCs w:val="24"/>
          <w:u w:val="single"/>
          <w:lang w:val="en-US" w:eastAsia="zh-CN" w:bidi="ar"/>
        </w:rPr>
        <w:t xml:space="preserve">现场监理部</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监理人指定的接收人为：</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5" w:name="_Toc312677987"/>
      <w:r/>
      <w:bookmarkStart w:id="116" w:name="_Toc303539101"/>
      <w:r/>
      <w:bookmarkStart w:id="117" w:name="_Toc304295522"/>
      <w:r/>
      <w:bookmarkStart w:id="118" w:name="_Toc318581156"/>
      <w:r/>
      <w:bookmarkStart w:id="119" w:name="_Toc300934944"/>
      <w:r>
        <w:rPr>
          <w:rFonts w:hint="eastAsia" w:ascii="宋体" w:hAnsi="宋体" w:eastAsia="宋体" w:cs="宋体"/>
          <w:color w:val="000000"/>
          <w:sz w:val="24"/>
          <w:szCs w:val="24"/>
          <w:lang w:val="en-US" w:eastAsia="zh-CN" w:bidi="ar"/>
        </w:rPr>
        <w:t xml:space="preserve">1.10 交通运输</w:t>
      </w:r>
      <w:bookmarkEnd w:id="115"/>
      <w:r/>
      <w:bookmarkEnd w:id="116"/>
      <w:r/>
      <w:bookmarkEnd w:id="117"/>
      <w:r/>
      <w:bookmarkEnd w:id="118"/>
      <w:r/>
      <w:bookmarkEnd w:id="119"/>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1.10.1 出入现场的权利</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关于出入现场的权利的约定：</w:t>
      </w:r>
      <w:r>
        <w:rPr>
          <w:rFonts w:hint="eastAsia" w:ascii="宋体" w:hAnsi="宋体" w:eastAsia="宋体" w:cs="宋体"/>
          <w:color w:val="000000"/>
          <w:sz w:val="24"/>
          <w:szCs w:val="24"/>
          <w:u w:val="single"/>
          <w:lang w:val="en-US" w:eastAsia="zh-CN" w:bidi="ar"/>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1.10.2 场外交通</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关于场外交通的约定：发包人应提供场外现有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1.10.3 场内交通</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关于场内交通的约定：由承包人负责工程施工实施所需的场内道路和交通设施，发包人只提供相应场地有关技术资料。</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场外交通和场内交通的边界由合同当事人在专用合同条款中约定。</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0" w:name="_Toc318581157"/>
      <w:r>
        <w:rPr>
          <w:rFonts w:hint="eastAsia" w:ascii="宋体" w:hAnsi="宋体" w:eastAsia="宋体" w:cs="宋体"/>
          <w:color w:val="000000"/>
          <w:sz w:val="24"/>
          <w:szCs w:val="24"/>
          <w:lang w:val="en-US" w:eastAsia="zh-CN" w:bidi="ar"/>
        </w:rPr>
        <w:t xml:space="preserve">1.10.4超大件和超重件的运输</w:t>
      </w:r>
      <w:bookmarkEnd w:id="120"/>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运输超大件或超重件所需的道路和桥梁临时加固改造费用和其他有关费用由</w:t>
      </w:r>
      <w:r>
        <w:rPr>
          <w:rFonts w:hint="eastAsia" w:ascii="宋体" w:hAnsi="宋体" w:eastAsia="宋体" w:cs="宋体"/>
          <w:color w:val="000000"/>
          <w:sz w:val="24"/>
          <w:szCs w:val="24"/>
          <w:u w:val="single"/>
          <w:lang w:val="en-US" w:eastAsia="zh-CN" w:bidi="ar"/>
        </w:rPr>
        <w:t xml:space="preserve">承包人</w:t>
      </w:r>
      <w:r>
        <w:rPr>
          <w:rFonts w:hint="eastAsia" w:ascii="宋体" w:hAnsi="宋体" w:eastAsia="宋体" w:cs="宋体"/>
          <w:color w:val="000000"/>
          <w:sz w:val="24"/>
          <w:szCs w:val="24"/>
          <w:lang w:val="en-US" w:eastAsia="zh-CN" w:bidi="ar"/>
        </w:rPr>
        <w:t xml:space="preserve">承担。</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1" w:name="_Toc19410"/>
      <w:r>
        <w:rPr>
          <w:rFonts w:hint="eastAsia" w:ascii="宋体" w:hAnsi="宋体" w:eastAsia="宋体" w:cs="宋体"/>
          <w:color w:val="000000"/>
          <w:sz w:val="24"/>
          <w:szCs w:val="24"/>
          <w:lang w:val="en-US" w:eastAsia="zh-CN" w:bidi="ar"/>
        </w:rPr>
        <w:t xml:space="preserve">1.11 知识产权</w:t>
      </w:r>
      <w:bookmarkEnd w:id="121"/>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lang w:val="en-US" w:eastAsia="zh-CN" w:bidi="ar"/>
        </w:rPr>
        <w:t xml:space="preserve">属于发包人</w:t>
      </w:r>
      <w:r>
        <w:rPr>
          <w:rFonts w:hint="eastAsia" w:ascii="宋体" w:hAnsi="宋体" w:eastAsia="宋体" w:cs="宋体"/>
          <w:color w:val="000000"/>
          <w:sz w:val="24"/>
          <w:szCs w:val="24"/>
          <w:lang w:val="en-US" w:eastAsia="zh-CN" w:bidi="ar"/>
        </w:rPr>
        <w:t xml:space="preserve">。</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关于发包人提供的上述文件的使用限制的要求：</w:t>
      </w:r>
      <w:r>
        <w:rPr>
          <w:rFonts w:hint="eastAsia" w:ascii="宋体" w:hAnsi="宋体" w:eastAsia="宋体" w:cs="宋体"/>
          <w:color w:val="000000"/>
          <w:sz w:val="24"/>
          <w:szCs w:val="24"/>
          <w:u w:val="single"/>
          <w:lang w:val="en-US" w:eastAsia="zh-CN" w:bidi="ar"/>
        </w:rPr>
        <w:t xml:space="preserve">按通用条款执行</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2" w:name="_Toc8852"/>
      <w:r>
        <w:rPr>
          <w:rFonts w:hint="eastAsia" w:ascii="宋体" w:hAnsi="宋体" w:eastAsia="宋体" w:cs="宋体"/>
          <w:color w:val="000000"/>
          <w:sz w:val="24"/>
          <w:szCs w:val="24"/>
          <w:lang w:val="en-US" w:eastAsia="zh-CN" w:bidi="ar"/>
        </w:rPr>
        <w:t xml:space="preserve">1.11.2 关于承包人为实施工程所编制文件的著作权的归属：</w:t>
      </w:r>
      <w:r>
        <w:rPr>
          <w:rFonts w:hint="eastAsia" w:ascii="宋体" w:hAnsi="宋体" w:eastAsia="宋体" w:cs="宋体"/>
          <w:color w:val="000000"/>
          <w:sz w:val="24"/>
          <w:szCs w:val="24"/>
          <w:u w:val="single"/>
          <w:lang w:val="en-US" w:eastAsia="zh-CN" w:bidi="ar"/>
        </w:rPr>
        <w:t xml:space="preserve">按通用条款执行</w:t>
      </w:r>
      <w:r>
        <w:rPr>
          <w:rFonts w:hint="eastAsia" w:ascii="宋体" w:hAnsi="宋体" w:eastAsia="宋体" w:cs="宋体"/>
          <w:color w:val="000000"/>
          <w:sz w:val="24"/>
          <w:szCs w:val="24"/>
          <w:lang w:val="en-US" w:eastAsia="zh-CN" w:bidi="ar"/>
        </w:rPr>
        <w:t xml:space="preserve">。</w:t>
      </w:r>
      <w:bookmarkEnd w:id="122"/>
      <w:r>
        <w:rPr>
          <w:rFonts w:hint="eastAsia" w:ascii="宋体" w:hAnsi="宋体" w:eastAsia="宋体" w:cs="宋体"/>
          <w:color w:val="000000"/>
          <w:sz w:val="24"/>
          <w:szCs w:val="24"/>
          <w:lang w:val="en-US" w:eastAsia="zh-CN" w:bidi="ar"/>
        </w:rPr>
        <w:t xml:space="preserve">关于承包人提供的上述文件的使用限制的要求：</w:t>
      </w:r>
      <w:r>
        <w:rPr>
          <w:rFonts w:hint="eastAsia" w:ascii="宋体" w:hAnsi="宋体" w:eastAsia="宋体" w:cs="宋体"/>
          <w:color w:val="000000"/>
          <w:sz w:val="24"/>
          <w:szCs w:val="24"/>
          <w:u w:val="single"/>
          <w:lang w:val="en-US" w:eastAsia="zh-CN" w:bidi="ar"/>
        </w:rPr>
        <w:t xml:space="preserve">按通用条款执行</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3" w:name="_Toc6984"/>
      <w:r>
        <w:rPr>
          <w:rFonts w:hint="eastAsia" w:ascii="宋体" w:hAnsi="宋体" w:eastAsia="宋体" w:cs="宋体"/>
          <w:color w:val="000000"/>
          <w:sz w:val="24"/>
          <w:szCs w:val="24"/>
          <w:lang w:val="en-US" w:eastAsia="zh-CN" w:bidi="ar"/>
        </w:rPr>
        <w:t xml:space="preserve">1.11.4 承包人在施工过程中所采用的专利、专有技术、技术秘密的使用费的承担方式：</w:t>
      </w:r>
      <w:r>
        <w:rPr>
          <w:rFonts w:hint="eastAsia" w:ascii="宋体" w:hAnsi="宋体" w:eastAsia="宋体" w:cs="宋体"/>
          <w:color w:val="000000"/>
          <w:sz w:val="24"/>
          <w:szCs w:val="24"/>
          <w:u w:val="single"/>
          <w:lang w:val="en-US" w:eastAsia="zh-CN" w:bidi="ar"/>
        </w:rPr>
        <w:t xml:space="preserve">按通用条款执行</w:t>
      </w:r>
      <w:r>
        <w:rPr>
          <w:rFonts w:hint="eastAsia" w:ascii="宋体" w:hAnsi="宋体" w:eastAsia="宋体" w:cs="宋体"/>
          <w:color w:val="000000"/>
          <w:sz w:val="24"/>
          <w:szCs w:val="24"/>
          <w:lang w:val="en-US" w:eastAsia="zh-CN" w:bidi="ar"/>
        </w:rPr>
        <w:t xml:space="preserve">。</w:t>
      </w:r>
      <w:bookmarkEnd w:id="123"/>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1.13工程量清单错误的修正</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出现工程量清单错误时，是否调整合同价格：</w:t>
      </w:r>
      <w:r>
        <w:rPr>
          <w:rFonts w:hint="eastAsia" w:ascii="宋体" w:hAnsi="宋体" w:eastAsia="宋体" w:cs="宋体"/>
          <w:color w:val="000000"/>
          <w:sz w:val="24"/>
          <w:szCs w:val="24"/>
          <w:u w:val="single"/>
          <w:lang w:val="en-US" w:eastAsia="zh-CN" w:bidi="ar"/>
        </w:rPr>
        <w:t xml:space="preserve">是</w:t>
      </w:r>
      <w:r>
        <w:rPr>
          <w:rFonts w:hint="eastAsia" w:ascii="宋体" w:hAnsi="宋体" w:eastAsia="宋体" w:cs="宋体"/>
          <w:color w:val="000000"/>
          <w:sz w:val="24"/>
          <w:szCs w:val="24"/>
          <w:lang w:val="en-US" w:eastAsia="zh-CN" w:bidi="ar"/>
        </w:rPr>
        <w:t xml:space="preserve">。允许调整合同价格的工程量偏差范围：</w:t>
      </w:r>
      <w:r>
        <w:rPr>
          <w:rFonts w:hint="eastAsia" w:ascii="宋体" w:hAnsi="宋体" w:eastAsia="宋体" w:cs="宋体"/>
          <w:color w:val="000000"/>
          <w:sz w:val="24"/>
          <w:szCs w:val="24"/>
          <w:u w:val="single"/>
          <w:lang w:val="en-US" w:eastAsia="zh-CN" w:bidi="ar"/>
        </w:rPr>
        <w:t xml:space="preserve">按照县政府有关规定执行</w:t>
      </w:r>
      <w:r>
        <w:rPr>
          <w:rFonts w:hint="eastAsia" w:ascii="宋体" w:hAnsi="宋体" w:eastAsia="宋体" w:cs="宋体"/>
          <w:color w:val="000000"/>
          <w:sz w:val="24"/>
          <w:szCs w:val="24"/>
          <w:lang w:val="en-US" w:eastAsia="zh-CN" w:bidi="ar"/>
        </w:rPr>
        <w:t xml:space="preserve">。</w:t>
      </w:r>
      <w:r/>
    </w:p>
    <w:p>
      <w:pPr>
        <w:ind w:left="0" w:right="0" w:firstLine="56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4" w:name="_Toc19443"/>
      <w:r>
        <w:rPr>
          <w:rFonts w:hint="eastAsia" w:ascii="宋体" w:hAnsi="宋体" w:eastAsia="宋体" w:cs="宋体"/>
          <w:color w:val="000000"/>
          <w:sz w:val="24"/>
          <w:szCs w:val="24"/>
          <w:lang w:val="en-US" w:eastAsia="zh-CN" w:bidi="ar"/>
        </w:rPr>
        <w:t xml:space="preserve">2</w:t>
      </w:r>
      <w:bookmarkStart w:id="125" w:name="_Toc297120457"/>
      <w:r/>
      <w:bookmarkStart w:id="126" w:name="_Toc296503157"/>
      <w:r/>
      <w:bookmarkStart w:id="127" w:name="_Toc297048343"/>
      <w:r/>
      <w:bookmarkStart w:id="128" w:name="_Toc296890985"/>
      <w:r/>
      <w:bookmarkStart w:id="129" w:name="_Toc296347156"/>
      <w:r/>
      <w:bookmarkStart w:id="130" w:name="_Toc292559362"/>
      <w:r/>
      <w:bookmarkStart w:id="131" w:name="_Toc296346658"/>
      <w:r/>
      <w:bookmarkStart w:id="132" w:name="_Toc296944496"/>
      <w:r/>
      <w:bookmarkStart w:id="133" w:name="_Toc292559867"/>
      <w:r/>
      <w:bookmarkStart w:id="134" w:name="_Toc296891197"/>
      <w:r>
        <w:rPr>
          <w:rFonts w:hint="eastAsia" w:ascii="宋体" w:hAnsi="宋体" w:eastAsia="宋体" w:cs="宋体"/>
          <w:color w:val="000000"/>
          <w:sz w:val="24"/>
          <w:szCs w:val="24"/>
          <w:lang w:val="en-US" w:eastAsia="zh-CN" w:bidi="ar"/>
        </w:rPr>
        <w:t xml:space="preserve">. 发包人</w:t>
      </w:r>
      <w:bookmarkEnd w:id="124"/>
      <w:r/>
      <w:bookmarkEnd w:id="125"/>
      <w:r/>
      <w:bookmarkEnd w:id="126"/>
      <w:r/>
      <w:bookmarkEnd w:id="127"/>
      <w:r/>
      <w:bookmarkEnd w:id="128"/>
      <w:r/>
      <w:bookmarkEnd w:id="129"/>
      <w:r/>
      <w:bookmarkEnd w:id="130"/>
      <w:r/>
      <w:bookmarkEnd w:id="131"/>
      <w:r/>
      <w:bookmarkEnd w:id="132"/>
      <w:r/>
      <w:bookmarkEnd w:id="133"/>
      <w:r/>
      <w:bookmarkEnd w:id="134"/>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5" w:name="_Toc29840"/>
      <w:r>
        <w:rPr>
          <w:rFonts w:hint="eastAsia" w:ascii="宋体" w:hAnsi="宋体" w:eastAsia="宋体" w:cs="宋体"/>
          <w:color w:val="000000"/>
          <w:sz w:val="24"/>
          <w:szCs w:val="24"/>
          <w:lang w:val="en-US" w:eastAsia="zh-CN" w:bidi="ar"/>
        </w:rPr>
        <w:t xml:space="preserve">2.2 发包人代表</w:t>
      </w:r>
      <w:bookmarkEnd w:id="135"/>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发包人代表：</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姓    名：</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身份证号：</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职    务：</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联系电话：</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电子信箱：</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通信地址：</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发包人对发包人代表的授权范围如下：</w:t>
      </w:r>
      <w:r>
        <w:rPr>
          <w:rFonts w:hint="eastAsia" w:ascii="宋体" w:hAnsi="宋体" w:eastAsia="宋体" w:cs="宋体"/>
          <w:color w:val="000000"/>
          <w:sz w:val="24"/>
          <w:szCs w:val="24"/>
          <w:u w:val="single"/>
          <w:lang w:val="en-US" w:eastAsia="zh-CN" w:bidi="ar"/>
        </w:rPr>
        <w:t xml:space="preserve">施工组织设计和总进度计划的审批权；工程变更的确认权；签证权；决定开工令、停工令、复工令权；工程款的审查权和支付权；特殊及重要施工工艺和材料发包及指定分包权；建筑材料价格的确认权；合同的解释；等等</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6" w:name="_Toc27151"/>
      <w:r>
        <w:rPr>
          <w:rFonts w:hint="eastAsia" w:ascii="宋体" w:hAnsi="宋体" w:eastAsia="宋体" w:cs="宋体"/>
          <w:color w:val="000000"/>
          <w:sz w:val="24"/>
          <w:szCs w:val="24"/>
          <w:lang w:val="en-US" w:eastAsia="zh-CN" w:bidi="ar"/>
        </w:rPr>
        <w:t xml:space="preserve">2.4 施工现场、施工条件和基础资料的提供</w:t>
      </w:r>
      <w:bookmarkEnd w:id="136"/>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2.4.1 提供施工现场</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关于发包人移交施工现场的期限要求：</w:t>
      </w:r>
      <w:r>
        <w:rPr>
          <w:rFonts w:hint="eastAsia" w:ascii="宋体" w:hAnsi="宋体" w:eastAsia="宋体" w:cs="宋体"/>
          <w:color w:val="000000"/>
          <w:sz w:val="24"/>
          <w:szCs w:val="24"/>
          <w:u w:val="single"/>
          <w:lang w:val="en-US" w:eastAsia="zh-CN" w:bidi="ar"/>
        </w:rPr>
        <w:t xml:space="preserve">按通用条款</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2.4.2 提供施工条件</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关于发包人应负责提供施工所需要的条件，包括：</w:t>
      </w:r>
      <w:r>
        <w:rPr>
          <w:rFonts w:hint="eastAsia" w:ascii="宋体" w:hAnsi="宋体" w:eastAsia="宋体" w:cs="宋体"/>
          <w:color w:val="000000"/>
          <w:sz w:val="24"/>
          <w:szCs w:val="24"/>
          <w:u w:val="single"/>
          <w:lang w:val="en-US" w:eastAsia="zh-CN" w:bidi="ar"/>
        </w:rPr>
        <w:t xml:space="preserve">按通用条款</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7" w:name="_Toc7679"/>
      <w:r>
        <w:rPr>
          <w:rFonts w:hint="eastAsia" w:ascii="宋体" w:hAnsi="宋体" w:eastAsia="宋体" w:cs="宋体"/>
          <w:color w:val="000000"/>
          <w:sz w:val="24"/>
          <w:szCs w:val="24"/>
          <w:lang w:val="en-US" w:eastAsia="zh-CN" w:bidi="ar"/>
        </w:rPr>
        <w:t xml:space="preserve">2.5 资金来源证明及支付担保</w:t>
      </w:r>
      <w:bookmarkEnd w:id="137"/>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发包人提供资金来源证明的期限要求：</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发包人是否提供支付担保：</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发包人提供支付担保的形式：</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8" w:name="_Toc23957"/>
      <w:r>
        <w:rPr>
          <w:rFonts w:hint="eastAsia" w:ascii="宋体" w:hAnsi="宋体" w:eastAsia="宋体" w:cs="宋体"/>
          <w:color w:val="000000"/>
          <w:sz w:val="24"/>
          <w:szCs w:val="24"/>
          <w:lang w:val="en-US" w:eastAsia="zh-CN" w:bidi="ar"/>
        </w:rPr>
        <w:t xml:space="preserve">3</w:t>
      </w:r>
      <w:bookmarkStart w:id="139" w:name="_Toc296891198"/>
      <w:r/>
      <w:bookmarkStart w:id="140" w:name="_Toc292559363"/>
      <w:r/>
      <w:bookmarkStart w:id="141" w:name="_Toc296346659"/>
      <w:r/>
      <w:bookmarkStart w:id="142" w:name="_Toc297048344"/>
      <w:r/>
      <w:bookmarkStart w:id="143" w:name="_Toc296944497"/>
      <w:r/>
      <w:bookmarkStart w:id="144" w:name="_Toc297120458"/>
      <w:r/>
      <w:bookmarkStart w:id="145" w:name="_Toc296890986"/>
      <w:r/>
      <w:bookmarkStart w:id="146" w:name="_Toc296347157"/>
      <w:r/>
      <w:bookmarkStart w:id="147" w:name="_Toc296503158"/>
      <w:r/>
      <w:bookmarkStart w:id="148" w:name="_Toc292559868"/>
      <w:r>
        <w:rPr>
          <w:rFonts w:hint="eastAsia" w:ascii="宋体" w:hAnsi="宋体" w:eastAsia="宋体" w:cs="宋体"/>
          <w:color w:val="000000"/>
          <w:sz w:val="24"/>
          <w:szCs w:val="24"/>
          <w:lang w:val="en-US" w:eastAsia="zh-CN" w:bidi="ar"/>
        </w:rPr>
        <w:t xml:space="preserve">. 承包人</w:t>
      </w:r>
      <w:bookmarkEnd w:id="138"/>
      <w:r/>
      <w:bookmarkEnd w:id="139"/>
      <w:r/>
      <w:bookmarkEnd w:id="140"/>
      <w:r/>
      <w:bookmarkEnd w:id="141"/>
      <w:r/>
      <w:bookmarkEnd w:id="142"/>
      <w:r/>
      <w:bookmarkEnd w:id="143"/>
      <w:r/>
      <w:bookmarkEnd w:id="144"/>
      <w:r/>
      <w:bookmarkEnd w:id="145"/>
      <w:r/>
      <w:bookmarkEnd w:id="146"/>
      <w:r/>
      <w:bookmarkEnd w:id="147"/>
      <w:r/>
      <w:bookmarkEnd w:id="148"/>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3.1 承包人的一般义务</w:t>
      </w:r>
      <w:r/>
    </w:p>
    <w:p>
      <w:pPr>
        <w:ind w:left="0" w:right="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（9）承包人提交的竣工资料的内容：</w:t>
      </w:r>
      <w:r>
        <w:rPr>
          <w:rFonts w:hint="eastAsia" w:ascii="宋体" w:hAnsi="宋体" w:eastAsia="宋体" w:cs="宋体"/>
          <w:color w:val="000000"/>
          <w:sz w:val="24"/>
          <w:szCs w:val="24"/>
          <w:u w:val="single"/>
          <w:lang w:val="en-US" w:eastAsia="zh-CN" w:bidi="ar"/>
        </w:rPr>
        <w:t xml:space="preserve">提供符合城建档案馆和发改、行政质检监督等部门要求的竣工图及竣工资料（竣工图、大本资料、施工日记等）</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承包人需要提交的竣工资料套数：</w:t>
      </w:r>
      <w:r>
        <w:rPr>
          <w:rFonts w:hint="eastAsia" w:ascii="宋体" w:hAnsi="宋体" w:eastAsia="宋体" w:cs="宋体"/>
          <w:color w:val="000000"/>
          <w:sz w:val="24"/>
          <w:szCs w:val="24"/>
          <w:u w:val="single"/>
          <w:lang w:val="en-US" w:eastAsia="zh-CN" w:bidi="ar"/>
        </w:rPr>
        <w:t xml:space="preserve">叁套</w:t>
      </w:r>
      <w:r>
        <w:rPr>
          <w:rFonts w:hint="eastAsia" w:ascii="宋体" w:hAnsi="宋体" w:eastAsia="宋体" w:cs="宋体"/>
          <w:color w:val="000000"/>
          <w:sz w:val="24"/>
          <w:szCs w:val="24"/>
          <w:lang w:val="en-US" w:eastAsia="zh-CN" w:bidi="ar"/>
        </w:rPr>
        <w:t xml:space="preserve">。</w:t>
      </w:r>
      <w:r/>
    </w:p>
    <w:p>
      <w:pPr>
        <w:ind w:left="0" w:right="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承包人提交的竣工资料的费用承担：</w:t>
      </w:r>
      <w:r>
        <w:rPr>
          <w:rFonts w:hint="eastAsia" w:ascii="宋体" w:hAnsi="宋体" w:eastAsia="宋体" w:cs="宋体"/>
          <w:color w:val="000000"/>
          <w:sz w:val="24"/>
          <w:szCs w:val="24"/>
          <w:u w:val="single"/>
          <w:lang w:val="en-US" w:eastAsia="zh-CN" w:bidi="ar"/>
        </w:rPr>
        <w:t xml:space="preserve">承包人承担</w:t>
      </w:r>
      <w:r>
        <w:rPr>
          <w:rFonts w:hint="eastAsia" w:ascii="宋体" w:hAnsi="宋体" w:eastAsia="宋体" w:cs="宋体"/>
          <w:color w:val="000000"/>
          <w:sz w:val="24"/>
          <w:szCs w:val="24"/>
          <w:lang w:val="en-US" w:eastAsia="zh-CN" w:bidi="ar"/>
        </w:rPr>
        <w:t xml:space="preserve">。</w:t>
      </w:r>
      <w:r/>
    </w:p>
    <w:p>
      <w:pPr>
        <w:ind w:left="0" w:right="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承包人提交的竣工资料移交时间：</w:t>
      </w:r>
      <w:r>
        <w:rPr>
          <w:rFonts w:hint="eastAsia" w:ascii="宋体" w:hAnsi="宋体" w:eastAsia="宋体" w:cs="宋体"/>
          <w:color w:val="000000"/>
          <w:sz w:val="24"/>
          <w:szCs w:val="24"/>
          <w:u w:val="single"/>
          <w:lang w:val="en-US" w:eastAsia="zh-CN" w:bidi="ar"/>
        </w:rPr>
        <w:t xml:space="preserve">承包人应在工程竣工后一个月内提供三套完整的竣工图和竣工结算及其资料，否则每延迟一天向发包人支付合同价款万分之五的违约金</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承包人提交的竣工资料形式要求：</w:t>
      </w:r>
      <w:r>
        <w:rPr>
          <w:rFonts w:hint="eastAsia" w:ascii="宋体" w:hAnsi="宋体" w:eastAsia="宋体" w:cs="宋体"/>
          <w:color w:val="000000"/>
          <w:sz w:val="24"/>
          <w:szCs w:val="24"/>
          <w:u w:val="single"/>
          <w:lang w:val="en-US" w:eastAsia="zh-CN" w:bidi="ar"/>
        </w:rPr>
        <w:t xml:space="preserve">书面文件</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（10）承包人应履行的其他义务：</w:t>
      </w:r>
      <w:r>
        <w:rPr>
          <w:rFonts w:hint="eastAsia" w:ascii="宋体" w:hAnsi="宋体" w:eastAsia="宋体" w:cs="宋体"/>
          <w:color w:val="000000"/>
          <w:sz w:val="24"/>
          <w:szCs w:val="24"/>
          <w:u w:val="single"/>
          <w:lang w:val="en-US" w:eastAsia="zh-CN" w:bidi="ar"/>
        </w:rPr>
        <w:t xml:space="preserve">⑴需由设计资质等级和业务范围允许的承包人完成的设计文件提交时间：另行约定</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⑵应提供计划、报表的名称及完成时间：进场后一周内提供材料计划和总进度计划；每月25日前向发包人和监理方提供详细的施工进度计划、已完成工程量报表（含工程变更及签证预算）、已购材料清单、材料进场计划、劳动力及用款计划等资料，以及发包人要求提供的其他相关资料；甲供材料由承包人提前一个月提供材料供应计划（包括品名、规格、型号、数量、进场期限、质量标准以及必要的样品和图纸）；特殊材料及设备应提前三个月提供材料供应计划。如延误或不提供，发包人可延迟支付工程款，由此造成的工期延误和损失由承包人负责。</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⑶提供和维修昼夜照明、围栏设施，负责现场施工安全保卫工作</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⑷向发包人提供办公和生活房屋及设施的要求：向发包人无偿提供不少于80平方米的办公用房、会议室及设施</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⑸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⑹已竣工工程未交付发包人验收之前，承包人负责已完工程的保护工作，保护期间发生损坏，承包人自费予以修复；发包人要求承包人采取特殊措施保护的工程部位，双方另行约定</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⑺施工场地周围地下管线和邻近建筑物、构筑物（含文物保护建筑）、古树名木的保护要求及费用承担：做好邻近建筑物的保护和观测工作，因承包人的责任造成的财产和人身损失，由承包人承担相关费用</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⑻施工现场清洁卫生的要求：施工场地清洁卫生要求应满足城管、卫生、防疫及环保部门的相关要求，承担因自身原因违反有关规定造成的损失和罚款</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⑼双方约定承包人应做的其他工作：①承包人应与所有施工人员签订劳动用工合同，明确劳</w:t>
      </w:r>
      <w:r>
        <w:rPr>
          <w:rFonts w:hint="eastAsia" w:ascii="宋体" w:hAnsi="宋体" w:eastAsia="宋体" w:cs="宋体"/>
          <w:color w:val="000000"/>
          <w:sz w:val="24"/>
          <w:szCs w:val="24"/>
          <w:u w:val="single"/>
          <w:lang w:val="en-US" w:eastAsia="zh-CN" w:bidi="ar"/>
        </w:rPr>
        <w:t xml:space="preserve">动报酬，及时足额支付劳动报酬，对发包人支付的工程款项，应优先用于支付工人工资；②施工过程中应采用样板引路，采取挂牌标识，严格质量责任，严密质量管理体系；③自觉接受发包人及委托管理、监理的监督管理，参加发包人、管理和监理组织的工程例会，及时报告工程情况，并接受整改要求；④协调处理好各种公共关系，承担因承包人责任引发的民事纠纷的损失和处理工作，包括因承包人违反有关规定而导致政府相关部门的处罚；⑤负责发包人提供材料的仓储保管工作；⑥及时办理有关签证和确认手续；⑦红线外至施工点所需临时道路由承包人自行解决，费用自理</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3.2 项目经理</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3.2.1 项目经理：</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姓    名：</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身份证号：</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建造师执业资格等级：</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建造师注册证书号：</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建造师执业印章号：</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安全生产考核合格证书号：</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联系电话：</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电子信箱：</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通信地址：</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承包人对项目经理的授权范围如下：</w:t>
      </w:r>
      <w:r>
        <w:rPr>
          <w:rFonts w:hint="eastAsia" w:ascii="宋体" w:hAnsi="宋体" w:eastAsia="宋体" w:cs="宋体"/>
          <w:color w:val="000000"/>
          <w:sz w:val="24"/>
          <w:szCs w:val="24"/>
          <w:u w:val="single"/>
          <w:lang w:val="en-US" w:eastAsia="zh-CN" w:bidi="ar"/>
        </w:rPr>
        <w:t xml:space="preserve">代表承包人行使承包方职权</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关于项目经理每月在施工现场的时间要求：</w:t>
      </w:r>
      <w:r>
        <w:rPr>
          <w:rFonts w:hint="eastAsia" w:ascii="宋体" w:hAnsi="宋体" w:eastAsia="宋体" w:cs="宋体"/>
          <w:color w:val="000000"/>
          <w:sz w:val="24"/>
          <w:szCs w:val="24"/>
          <w:u w:val="single"/>
          <w:lang w:val="en-US" w:eastAsia="zh-CN" w:bidi="ar"/>
        </w:rPr>
        <w:t xml:space="preserve">项目经理月在岗率不低于80%</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承包人未提交劳动合同，以及没有为项目经理缴纳社会保险证明的违约责任：</w:t>
      </w:r>
      <w:r>
        <w:rPr>
          <w:rFonts w:hint="eastAsia" w:ascii="宋体" w:hAnsi="宋体" w:eastAsia="宋体" w:cs="宋体"/>
          <w:color w:val="000000"/>
          <w:sz w:val="24"/>
          <w:szCs w:val="24"/>
          <w:u w:val="single"/>
          <w:lang w:val="en-US" w:eastAsia="zh-CN" w:bidi="ar"/>
        </w:rPr>
        <w:t xml:space="preserve">承担不低于合同总价款的1%的违约金，因未足额及时签署劳动合同及缴纳社会保险导致的一切纠纷及赔偿均由承包人负责，导致发包人额外增加负担的，由承包人承担</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项目经理未经批准，擅自离开施工现场的违约责任：</w:t>
      </w:r>
      <w:r>
        <w:rPr>
          <w:rFonts w:hint="eastAsia" w:ascii="宋体" w:hAnsi="宋体" w:eastAsia="宋体" w:cs="宋体"/>
          <w:color w:val="000000"/>
          <w:sz w:val="24"/>
          <w:szCs w:val="24"/>
          <w:u w:val="single"/>
          <w:lang w:val="en-US" w:eastAsia="zh-CN" w:bidi="ar"/>
        </w:rPr>
        <w:t xml:space="preserve">项目经理如有事外出（超过8小时）须提前24小时书面提出申请，在发包人同意后方可。如有违反，其在现场的工作时间每减少8小时，发包人在结算时按每人•次直接扣除工程费￥10000.00元作为违约金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3.2.3 承包人擅自更换项目经理的违约责任：</w:t>
      </w:r>
      <w:r>
        <w:rPr>
          <w:rFonts w:hint="eastAsia" w:ascii="宋体" w:hAnsi="宋体" w:eastAsia="宋体" w:cs="宋体"/>
          <w:color w:val="000000"/>
          <w:sz w:val="24"/>
          <w:szCs w:val="24"/>
          <w:u w:val="single"/>
          <w:lang w:val="en-US" w:eastAsia="zh-CN" w:bidi="ar"/>
        </w:rPr>
        <w:t xml:space="preserve">以合同协议书为准</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49" w:name="_Toc662"/>
      <w:r>
        <w:rPr>
          <w:rFonts w:hint="eastAsia" w:ascii="宋体" w:hAnsi="宋体" w:eastAsia="宋体" w:cs="宋体"/>
          <w:color w:val="000000"/>
          <w:sz w:val="24"/>
          <w:szCs w:val="24"/>
          <w:lang w:val="en-US" w:eastAsia="zh-CN" w:bidi="ar"/>
        </w:rPr>
        <w:t xml:space="preserve">3.2.4 承包人无正当理由拒绝更换项目经理的违约责任：</w:t>
      </w:r>
      <w:bookmarkEnd w:id="149"/>
      <w:r/>
      <w:bookmarkStart w:id="150" w:name="_Toc18045"/>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b/>
          <w:bCs/>
          <w:color w:val="000000"/>
          <w:sz w:val="24"/>
          <w:szCs w:val="24"/>
          <w:u w:val="single"/>
          <w:lang w:val="en-US" w:eastAsia="zh-CN" w:bidi="ar"/>
        </w:rPr>
        <w:t xml:space="preserve">。</w:t>
      </w:r>
      <w:bookmarkEnd w:id="150"/>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3.2.5承包人项目经理必须参加每周工程例会，因故不能参加的应提前4小时向发包人提出申请并在获得发包人批准后方可缺席，否则承包人向发包人支付违约金人民币10000元/人。次。</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3.2.6承包人如因工程进度、质量、安全、配合等问题而导致项目经理被发包人驱逐，承包人一次支付发包人违约金人民币1万元，项目经理被发包人驱逐达3次，发包人有权与承包人解除合同，承包人赔偿发包人因此所造成的全部损失并支付发包人合同暂定总价2%的违约金。项目部其他人员因上述原因被驱逐或调职调岗者，承包人每一人次支付发包人人民币10000元违约金。</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3.3 承包人人员</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3.3.1 承包人提交项目管理机构及施工现场管理人员安排报告的期限：</w:t>
      </w:r>
      <w:r>
        <w:rPr>
          <w:rFonts w:hint="eastAsia" w:ascii="宋体" w:hAnsi="宋体" w:eastAsia="宋体" w:cs="宋体"/>
          <w:color w:val="000000"/>
          <w:sz w:val="24"/>
          <w:szCs w:val="24"/>
          <w:u w:val="single"/>
          <w:lang w:val="en-US" w:eastAsia="zh-CN" w:bidi="ar"/>
        </w:rPr>
        <w:t xml:space="preserve">开工前15天</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3.3.3 承包人无正当理由拒绝撤换主要施工管理人员的违约责任：</w:t>
      </w:r>
      <w:r>
        <w:rPr>
          <w:rFonts w:hint="eastAsia" w:ascii="宋体" w:hAnsi="宋体" w:eastAsia="宋体" w:cs="宋体"/>
          <w:color w:val="000000"/>
          <w:sz w:val="24"/>
          <w:szCs w:val="24"/>
          <w:u w:val="single"/>
          <w:lang w:val="en-US" w:eastAsia="zh-CN" w:bidi="ar"/>
        </w:rPr>
        <w:t xml:space="preserve">发包人认为承包人的主要施工管理人员无法胜任工作的，承包人必须在24小时内调离本工程范围，否则每人次承包人应向发包人支付违约金人民币10000元；同时，承包人应在3天内完成用合格的人员（由发包人批准）代替上述调离的项目经理，否则每拖延1天承包人支付违约金人民币500元</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3.3.4 承包人主要施工管理人员离开施工现场的批准要求：</w:t>
      </w:r>
      <w:r>
        <w:rPr>
          <w:rFonts w:hint="eastAsia" w:ascii="宋体" w:hAnsi="宋体" w:eastAsia="宋体" w:cs="宋体"/>
          <w:color w:val="000000"/>
          <w:sz w:val="24"/>
          <w:szCs w:val="24"/>
          <w:u w:val="single"/>
          <w:lang w:val="en-US" w:eastAsia="zh-CN" w:bidi="ar"/>
        </w:rPr>
        <w:t xml:space="preserve">承包人主要施工管理人员如有事外出（超过8小时）须提前24小时书面提出申请，在发包人同意后方可</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3.3.5</w:t>
      </w:r>
      <w:r>
        <w:rPr>
          <w:rFonts w:hint="eastAsia" w:ascii="宋体" w:hAnsi="宋体" w:eastAsia="宋体" w:cs="宋体"/>
          <w:b/>
          <w:bCs/>
          <w:color w:val="000000"/>
          <w:sz w:val="24"/>
          <w:szCs w:val="24"/>
          <w:lang w:val="en-US" w:eastAsia="zh-CN" w:bidi="ar"/>
        </w:rPr>
        <w:t xml:space="preserve">承包人更换其他主要施工管理人员的违约责任：</w:t>
      </w:r>
      <w:r>
        <w:rPr>
          <w:rFonts w:hint="eastAsia" w:ascii="宋体" w:hAnsi="宋体" w:eastAsia="宋体" w:cs="宋体"/>
          <w:b/>
          <w:bCs/>
          <w:color w:val="000000"/>
          <w:sz w:val="24"/>
          <w:szCs w:val="24"/>
          <w:u w:val="single"/>
          <w:lang w:val="en-US" w:eastAsia="zh-CN" w:bidi="ar"/>
        </w:rPr>
        <w:t xml:space="preserve">承包人的主要施工管理人员出现苏建建管〔2014〕701号第八条情形进行更换人员的，需向发包人支付人民币 20万元。次的违约金。</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承包人主要施工管理人员擅自离开施工现场的违约责任：</w:t>
      </w:r>
      <w:r>
        <w:rPr>
          <w:rFonts w:hint="eastAsia" w:ascii="宋体" w:hAnsi="宋体" w:eastAsia="宋体" w:cs="宋体"/>
          <w:color w:val="000000"/>
          <w:sz w:val="24"/>
          <w:szCs w:val="24"/>
          <w:u w:val="single"/>
          <w:lang w:val="en-US" w:eastAsia="zh-CN" w:bidi="ar"/>
        </w:rPr>
        <w:t xml:space="preserve">承包人主要施工管理人员违反本合同约定的批准要求，擅自离开施工现场，其在现场的工作时间每减少8小时，发包人在结算时按每人•次直接扣除工程费￥10000.00元作为违约金</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3.3.6承包人主要施工管理人员必须参加每周工程例会，因故不能参加的应提前4小时向发包人提出申请并在获得发包人批准后方可缺席，否则承包人向发包人支付违约金人民币10000元/人。次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w:t>
      </w:r>
      <w:bookmarkStart w:id="151" w:name="_Toc312677988"/>
      <w:r/>
      <w:bookmarkStart w:id="152" w:name="_Toc292559869"/>
      <w:r/>
      <w:bookmarkStart w:id="153" w:name="_Toc297048345"/>
      <w:r/>
      <w:bookmarkStart w:id="154" w:name="_Toc304295523"/>
      <w:r/>
      <w:bookmarkStart w:id="155" w:name="_Toc296346660"/>
      <w:r/>
      <w:bookmarkStart w:id="156" w:name="_Toc296890987"/>
      <w:r/>
      <w:bookmarkStart w:id="157" w:name="_Toc297123492"/>
      <w:r/>
      <w:bookmarkStart w:id="158" w:name="_Toc296503159"/>
      <w:r/>
      <w:bookmarkStart w:id="159" w:name="_Toc292559364"/>
      <w:r/>
      <w:bookmarkStart w:id="160" w:name="_Toc296891199"/>
      <w:r/>
      <w:bookmarkStart w:id="161" w:name="_Toc297120459"/>
      <w:r/>
      <w:bookmarkStart w:id="162" w:name="_Toc303539102"/>
      <w:r/>
      <w:bookmarkStart w:id="163" w:name="_Toc300934945"/>
      <w:r/>
      <w:bookmarkStart w:id="164" w:name="_Toc296347158"/>
      <w:r/>
      <w:bookmarkStart w:id="165" w:name="_Toc297216151"/>
      <w:r/>
      <w:bookmarkStart w:id="166" w:name="_Toc296944498"/>
      <w:r>
        <w:rPr>
          <w:rFonts w:hint="eastAsia" w:ascii="宋体" w:hAnsi="宋体" w:eastAsia="宋体" w:cs="宋体"/>
          <w:color w:val="000000"/>
          <w:sz w:val="24"/>
          <w:szCs w:val="24"/>
          <w:lang w:val="en-US" w:eastAsia="zh-CN" w:bidi="ar"/>
        </w:rPr>
        <w:t xml:space="preserve">.5 分包</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w:t>
      </w:r>
      <w:bookmarkStart w:id="167" w:name="_Toc318581158"/>
      <w:r/>
      <w:bookmarkStart w:id="168" w:name="_Toc296891200"/>
      <w:r/>
      <w:bookmarkStart w:id="169" w:name="_Toc297120460"/>
      <w:r/>
      <w:bookmarkStart w:id="170" w:name="_Toc297216152"/>
      <w:r/>
      <w:bookmarkStart w:id="171" w:name="_Toc292559365"/>
      <w:r/>
      <w:bookmarkStart w:id="172" w:name="_Toc312677989"/>
      <w:r/>
      <w:bookmarkStart w:id="173" w:name="_Toc296890988"/>
      <w:r/>
      <w:bookmarkStart w:id="174" w:name="_Toc300934946"/>
      <w:r/>
      <w:bookmarkStart w:id="175" w:name="_Toc296503160"/>
      <w:r/>
      <w:bookmarkStart w:id="176" w:name="_Toc296944499"/>
      <w:r/>
      <w:bookmarkStart w:id="177" w:name="_Toc296346661"/>
      <w:r/>
      <w:bookmarkStart w:id="178" w:name="_Toc304295524"/>
      <w:r/>
      <w:bookmarkStart w:id="179" w:name="_Toc296347159"/>
      <w:r/>
      <w:bookmarkStart w:id="180" w:name="_Toc297123493"/>
      <w:r/>
      <w:bookmarkStart w:id="181" w:name="_Toc303539103"/>
      <w:r/>
      <w:bookmarkStart w:id="182" w:name="_Toc297048346"/>
      <w:r/>
      <w:bookmarkStart w:id="183" w:name="_Toc292559870"/>
      <w:r>
        <w:rPr>
          <w:rFonts w:hint="eastAsia" w:ascii="宋体" w:hAnsi="宋体" w:eastAsia="宋体" w:cs="宋体"/>
          <w:color w:val="000000"/>
          <w:sz w:val="24"/>
          <w:szCs w:val="24"/>
          <w:lang w:val="en-US" w:eastAsia="zh-CN" w:bidi="ar"/>
        </w:rPr>
        <w:t xml:space="preserve">.5.1 分包的一般约定</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禁止分包的工程包括：</w:t>
      </w:r>
      <w:r>
        <w:rPr>
          <w:rFonts w:hint="eastAsia" w:ascii="宋体" w:hAnsi="宋体" w:eastAsia="宋体" w:cs="宋体"/>
          <w:color w:val="000000"/>
          <w:sz w:val="24"/>
          <w:szCs w:val="24"/>
          <w:u w:val="single"/>
          <w:lang w:val="en-US" w:eastAsia="zh-CN" w:bidi="ar"/>
        </w:rPr>
        <w:t xml:space="preserve">除发包人同意外，本工程严禁违法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按《建设工程质量管理条例》第六十二条规定对施工单位处工程合同价款1%的罚款/每次</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主体结构、关键性工作的范围：</w:t>
      </w:r>
      <w:r>
        <w:rPr>
          <w:rFonts w:hint="eastAsia" w:ascii="宋体" w:hAnsi="宋体" w:eastAsia="宋体" w:cs="宋体"/>
          <w:color w:val="000000"/>
          <w:sz w:val="24"/>
          <w:szCs w:val="24"/>
          <w:u w:val="single"/>
          <w:lang w:val="en-US" w:eastAsia="zh-CN" w:bidi="ar"/>
        </w:rPr>
        <w:t xml:space="preserve">地基基础工程、砼结构工程等</w:t>
      </w:r>
      <w:r>
        <w:rPr>
          <w:rFonts w:hint="eastAsia" w:ascii="宋体" w:hAnsi="宋体" w:eastAsia="宋体" w:cs="宋体"/>
          <w:color w:val="000000"/>
          <w:sz w:val="24"/>
          <w:szCs w:val="24"/>
          <w:lang w:val="en-US" w:eastAsia="zh-CN" w:bidi="ar"/>
        </w:rPr>
        <w:t xml:space="preserve">。</w:t>
      </w:r>
      <w:r/>
    </w:p>
    <w:p>
      <w:pPr>
        <w:ind w:left="0" w:right="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    3</w:t>
      </w:r>
      <w:bookmarkStart w:id="184" w:name="_Toc318581159"/>
      <w:r/>
      <w:bookmarkStart w:id="185" w:name="_Toc312677990"/>
      <w:r>
        <w:rPr>
          <w:rFonts w:hint="eastAsia" w:ascii="宋体" w:hAnsi="宋体" w:eastAsia="宋体" w:cs="宋体"/>
          <w:color w:val="000000"/>
          <w:sz w:val="24"/>
          <w:szCs w:val="24"/>
          <w:lang w:val="en-US" w:eastAsia="zh-CN" w:bidi="ar"/>
        </w:rPr>
        <w:t xml:space="preserve">.5.2分包的确定</w:t>
      </w:r>
      <w:bookmarkEnd w:id="184"/>
      <w:r/>
      <w:bookmarkEnd w:id="185"/>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允许分包的专业工程包括：</w:t>
      </w:r>
      <w:r>
        <w:rPr>
          <w:rFonts w:hint="eastAsia" w:ascii="宋体" w:hAnsi="宋体" w:eastAsia="宋体" w:cs="宋体"/>
          <w:color w:val="000000"/>
          <w:sz w:val="24"/>
          <w:szCs w:val="24"/>
          <w:u w:val="single"/>
          <w:lang w:val="en-US" w:eastAsia="zh-CN" w:bidi="ar"/>
        </w:rPr>
        <w:t xml:space="preserve">除主体结构、关键性工作等法律法规规定必须由承包人完成的工程外</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承包人分包合同不解除承包人对该分包工程的任何义务与责任，承包人负责分包商管理，承担进度、质量责任。承包人在分包现场派驻监督管理人员，保证合同的履行。分包商的任何违约行为，均视为承包人违约</w:t>
      </w:r>
      <w:r>
        <w:rPr>
          <w:rFonts w:hint="eastAsia" w:ascii="宋体" w:hAnsi="宋体" w:eastAsia="宋体" w:cs="宋体"/>
          <w:color w:val="000000"/>
          <w:sz w:val="24"/>
          <w:szCs w:val="24"/>
          <w:lang w:val="en-US" w:eastAsia="zh-CN" w:bidi="ar"/>
        </w:rPr>
        <w:t xml:space="preserve">。</w:t>
      </w:r>
      <w:r/>
    </w:p>
    <w:p>
      <w:pPr>
        <w:ind w:left="0" w:right="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其他关于分包的约定：</w:t>
      </w:r>
      <w:r>
        <w:rPr>
          <w:rFonts w:hint="eastAsia" w:ascii="宋体" w:hAnsi="宋体" w:eastAsia="宋体" w:cs="宋体"/>
          <w:color w:val="000000"/>
          <w:sz w:val="24"/>
          <w:szCs w:val="24"/>
          <w:u w:val="single"/>
          <w:lang w:val="en-US" w:eastAsia="zh-CN" w:bidi="ar"/>
        </w:rPr>
        <w:t xml:space="preserve">（1）承包人应在开工后20天内（并且不迟于分包工程开工前30天）提交承包人分包工程（包括三方施工合同工程）、发包人分包工程的进退场时间，经发包人监理确认后执行；否则，由此造成的责任由承包人负责。（2）发包人分包商进场后，承包人负责对其现场安全和文明施工进行管理；分包工程施工过程中及完工后，发包人负责督促分包商将易破坏部分进行包裹保护</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3.5.4 分包合同价款</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关于分包合同价款支付的约定：</w:t>
      </w:r>
      <w:r>
        <w:rPr>
          <w:rFonts w:hint="eastAsia" w:ascii="宋体" w:hAnsi="宋体" w:eastAsia="宋体" w:cs="宋体"/>
          <w:color w:val="000000"/>
          <w:sz w:val="24"/>
          <w:szCs w:val="24"/>
          <w:u w:val="single"/>
          <w:lang w:val="en-US" w:eastAsia="zh-CN" w:bidi="ar"/>
        </w:rPr>
        <w:t xml:space="preserve">不另行约定</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3.6 工程照管与成品、半成品保护</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承包人负责照管工程及工程相关的材料、工程设备的起始时间：</w:t>
      </w:r>
      <w:r>
        <w:rPr>
          <w:rFonts w:hint="eastAsia" w:ascii="宋体" w:hAnsi="宋体" w:eastAsia="宋体" w:cs="宋体"/>
          <w:color w:val="000000"/>
          <w:sz w:val="24"/>
          <w:szCs w:val="24"/>
          <w:u w:val="single"/>
          <w:lang w:val="en-US" w:eastAsia="zh-CN" w:bidi="ar"/>
        </w:rPr>
        <w:t xml:space="preserve"> 开工前发包人向承包人移交建设场地起，至工程竣工验收合格、承包人向发包人</w:t>
      </w:r>
      <w:r>
        <w:rPr>
          <w:rFonts w:hint="eastAsia" w:ascii="宋体" w:hAnsi="宋体" w:cs="宋体"/>
          <w:color w:val="000000"/>
          <w:sz w:val="24"/>
          <w:szCs w:val="24"/>
          <w:u w:val="single"/>
          <w:lang w:val="en-US" w:eastAsia="zh-CN" w:bidi="ar"/>
        </w:rPr>
        <w:t xml:space="preserve">施行</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3.7 履约担保</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按照以下第</w:t>
      </w:r>
      <w:r>
        <w:rPr>
          <w:rFonts w:hint="eastAsia" w:ascii="宋体" w:hAnsi="宋体" w:eastAsia="宋体" w:cs="宋体"/>
          <w:color w:val="000000"/>
          <w:sz w:val="24"/>
          <w:szCs w:val="24"/>
          <w:u w:val="single"/>
          <w:lang w:val="en-US" w:eastAsia="zh-CN" w:bidi="ar"/>
        </w:rPr>
        <w:t xml:space="preserve">（2）</w:t>
      </w:r>
      <w:r>
        <w:rPr>
          <w:rFonts w:hint="eastAsia" w:ascii="宋体" w:hAnsi="宋体" w:eastAsia="宋体" w:cs="宋体"/>
          <w:color w:val="000000"/>
          <w:sz w:val="24"/>
          <w:szCs w:val="24"/>
          <w:lang w:val="en-US" w:eastAsia="zh-CN" w:bidi="ar"/>
        </w:rPr>
        <w:t xml:space="preserve">方式确定履约保证金收取方式。</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（2）本项目收取履约保证金。</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1履约保证金提交形式</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履约保证金应在采购合同签订前提交，除银行电汇、网上银行、数字人民币外，供应商还可选用银行保函、担保公司的保证担保或保险公司的保证保险等多种形式向采购人缴纳。</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2履约保证金提交金额</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按采购合同总价的5%提交。</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支持和鼓励成交供应商使用江苏政府采购电子履约保函（保险）代替缴纳履约保证金，成交供应商如使用江苏政府采购电子履约保函（保险）的，可按采购合同总价的3%（履约保证金原提交金额的6折）提交。办理流程、偿付等内容见江苏省政府采购网“保险保函”模块。</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3履约保证金退还方式</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4履约保证金退还条件</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具有验收合格相关证明材料。</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5履约保证金退还时间</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采购人收到成交供应商退付申请后5个工作日内退还。</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6履约保证金不予退还情形</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除不可抗力外，成交供应商不履行与采购人订立的采购合同的，履约保证金不予退还，给采购人造成的损失超过履约保证金数额的，还应对超过部分予以赔偿。</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7逾期退还履约保证金违约责任</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4</w:t>
      </w:r>
      <w:bookmarkStart w:id="186" w:name="_Toc267251413"/>
      <w:r/>
      <w:bookmarkStart w:id="187" w:name="_Toc292559366"/>
      <w:r/>
      <w:bookmarkStart w:id="188" w:name="_Toc296890990"/>
      <w:r/>
      <w:bookmarkStart w:id="189" w:name="_Toc296944501"/>
      <w:r/>
      <w:bookmarkStart w:id="190" w:name="_Toc296891202"/>
      <w:r/>
      <w:bookmarkStart w:id="191" w:name="_Toc297048348"/>
      <w:r/>
      <w:bookmarkStart w:id="192" w:name="_Toc296503162"/>
      <w:r/>
      <w:bookmarkStart w:id="193" w:name="_Toc296346663"/>
      <w:r/>
      <w:bookmarkStart w:id="194" w:name="_Toc297120462"/>
      <w:r/>
      <w:bookmarkStart w:id="195" w:name="_Toc292559871"/>
      <w:r/>
      <w:bookmarkStart w:id="196" w:name="_Toc296347161"/>
      <w:r>
        <w:rPr>
          <w:rFonts w:hint="eastAsia" w:ascii="宋体" w:hAnsi="宋体" w:eastAsia="宋体" w:cs="宋体"/>
          <w:color w:val="000000"/>
          <w:sz w:val="24"/>
          <w:szCs w:val="24"/>
          <w:lang w:val="en-US" w:eastAsia="zh-CN" w:bidi="ar"/>
        </w:rPr>
        <w:t xml:space="preserve">. 监</w:t>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eastAsia="宋体" w:cs="宋体"/>
          <w:color w:val="000000"/>
          <w:sz w:val="24"/>
          <w:szCs w:val="24"/>
          <w:lang w:val="en-US" w:eastAsia="zh-CN" w:bidi="ar"/>
        </w:rPr>
        <w:t xml:space="preserve">理人</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4.1监理人的一般规定</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关于监理人的监理内容：</w:t>
      </w:r>
      <w:r>
        <w:rPr>
          <w:rFonts w:hint="eastAsia" w:ascii="宋体" w:hAnsi="宋体" w:eastAsia="宋体" w:cs="宋体"/>
          <w:color w:val="000000"/>
          <w:sz w:val="24"/>
          <w:szCs w:val="24"/>
          <w:u w:val="single"/>
          <w:lang w:val="en-US" w:eastAsia="zh-CN" w:bidi="ar"/>
        </w:rPr>
        <w:t xml:space="preserve">承担全过程监理任务。包括工程进度、质量、造价控制，安全文明生产管理、合同管理，现场组织协调等</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关于监理人的监理权限：</w:t>
      </w:r>
      <w:r>
        <w:rPr>
          <w:rFonts w:hint="eastAsia" w:ascii="宋体" w:hAnsi="宋体" w:eastAsia="宋体" w:cs="宋体"/>
          <w:color w:val="000000"/>
          <w:sz w:val="24"/>
          <w:szCs w:val="24"/>
          <w:u w:val="single"/>
          <w:lang w:val="en-US" w:eastAsia="zh-CN" w:bidi="ar"/>
        </w:rPr>
        <w:t xml:space="preserve">根据发包人与监理单位监理合同的约定，需要取得发包人另行书面批准，监理人才能行使职权</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1）要取得发包人批准才能行使的职权：1、工程变更（含设计变更及工程量变更）及现场签证单；2、工期顺延及费用索赔的认可或确认；3、承包人付款的审核及确认（含索赔）；4、开工/停工（在紧急状态下的情况除外）/复工/竣工指令。5、分包单位的确定； 6、材料设备价格及品牌的认定</w:t>
      </w:r>
      <w:r>
        <w:rPr>
          <w:rFonts w:hint="eastAsia" w:ascii="宋体" w:hAnsi="宋体" w:eastAsia="宋体" w:cs="宋体"/>
          <w:color w:val="000000"/>
          <w:sz w:val="24"/>
          <w:szCs w:val="24"/>
          <w:lang w:val="en-US" w:eastAsia="zh-CN" w:bidi="ar"/>
        </w:rPr>
        <w:t xml:space="preserve">。 </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（2）除合同内有明确约定或经发包人书面同意外，监理总监无权解除本合同约定的承包人任何权利和义务</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关于监理人在施工现场的办公场所、生活场所的提供和费用承担的约定：</w:t>
      </w:r>
      <w:r>
        <w:rPr>
          <w:rFonts w:hint="eastAsia" w:ascii="宋体" w:hAnsi="宋体" w:eastAsia="宋体" w:cs="宋体"/>
          <w:color w:val="000000"/>
          <w:sz w:val="24"/>
          <w:szCs w:val="24"/>
          <w:u w:val="single"/>
          <w:lang w:val="en-US" w:eastAsia="zh-CN" w:bidi="ar"/>
        </w:rPr>
        <w:t xml:space="preserve">无</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4.2 监理人员</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总监理工程师：</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姓    名：</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职    务：</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监理工程师执业资格证书号：</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关于监理人的其他约定：</w:t>
      </w:r>
      <w:r>
        <w:rPr>
          <w:rFonts w:hint="eastAsia" w:ascii="宋体" w:hAnsi="宋体" w:eastAsia="宋体" w:cs="宋体"/>
          <w:color w:val="000000"/>
          <w:sz w:val="24"/>
          <w:szCs w:val="24"/>
          <w:u w:val="single"/>
          <w:lang w:val="en-US" w:eastAsia="zh-CN" w:bidi="ar"/>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4.4 商定或确定</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97" w:name="_Toc267251418"/>
      <w:r>
        <w:rPr>
          <w:rFonts w:hint="eastAsia" w:ascii="宋体" w:hAnsi="宋体" w:eastAsia="宋体" w:cs="宋体"/>
          <w:color w:val="000000"/>
          <w:sz w:val="24"/>
          <w:szCs w:val="24"/>
          <w:lang w:val="en-US" w:eastAsia="zh-CN" w:bidi="ar"/>
        </w:rPr>
        <w:t xml:space="preserve">在发包人和承包人不能通过协商达成一致意见时，发包人授权监理人对以下事项进行确定：</w:t>
      </w:r>
      <w:bookmarkEnd w:id="197"/>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u w:val="single"/>
          <w:lang w:val="en-US" w:eastAsia="zh-CN" w:bidi="ar"/>
        </w:rPr>
        <w:t xml:space="preserve">          /               ;</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u w:val="single"/>
          <w:lang w:val="en-US" w:eastAsia="zh-CN" w:bidi="ar"/>
        </w:rPr>
        <w:t xml:space="preserve">           /              ;</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u w:val="single"/>
          <w:lang w:val="en-US" w:eastAsia="zh-CN" w:bidi="ar"/>
        </w:rPr>
        <w:t xml:space="preserve">           /              .</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98" w:name="_Toc3625"/>
      <w:r>
        <w:rPr>
          <w:rFonts w:hint="eastAsia" w:ascii="宋体" w:hAnsi="宋体" w:eastAsia="宋体" w:cs="宋体"/>
          <w:color w:val="000000"/>
          <w:sz w:val="24"/>
          <w:szCs w:val="24"/>
          <w:lang w:val="en-US" w:eastAsia="zh-CN" w:bidi="ar"/>
        </w:rPr>
        <w:t xml:space="preserve">5</w:t>
      </w:r>
      <w:bookmarkStart w:id="199" w:name="_Toc292559872"/>
      <w:r/>
      <w:bookmarkStart w:id="200" w:name="_Toc296891203"/>
      <w:r/>
      <w:bookmarkStart w:id="201" w:name="_Toc296346664"/>
      <w:r/>
      <w:bookmarkStart w:id="202" w:name="_Toc296944502"/>
      <w:r/>
      <w:bookmarkStart w:id="203" w:name="_Toc296890991"/>
      <w:r/>
      <w:bookmarkStart w:id="204" w:name="_Toc296503163"/>
      <w:r/>
      <w:bookmarkStart w:id="205" w:name="_Toc297048349"/>
      <w:r/>
      <w:bookmarkStart w:id="206" w:name="_Toc292559367"/>
      <w:r/>
      <w:bookmarkStart w:id="207" w:name="_Toc297120463"/>
      <w:r/>
      <w:bookmarkStart w:id="208" w:name="_Toc296347162"/>
      <w:r>
        <w:rPr>
          <w:rFonts w:hint="eastAsia" w:ascii="宋体" w:hAnsi="宋体" w:eastAsia="宋体" w:cs="宋体"/>
          <w:color w:val="000000"/>
          <w:sz w:val="24"/>
          <w:szCs w:val="24"/>
          <w:lang w:val="en-US" w:eastAsia="zh-CN" w:bidi="ar"/>
        </w:rPr>
        <w:t xml:space="preserve">. 工程质量</w:t>
      </w:r>
      <w:bookmarkEnd w:id="198"/>
      <w:r/>
      <w:bookmarkEnd w:id="199"/>
      <w:r/>
      <w:bookmarkEnd w:id="200"/>
      <w:r/>
      <w:bookmarkEnd w:id="201"/>
      <w:r/>
      <w:bookmarkEnd w:id="202"/>
      <w:r/>
      <w:bookmarkEnd w:id="203"/>
      <w:r/>
      <w:bookmarkEnd w:id="204"/>
      <w:r/>
      <w:bookmarkEnd w:id="205"/>
      <w:r/>
      <w:bookmarkEnd w:id="206"/>
      <w:r/>
      <w:bookmarkEnd w:id="207"/>
      <w:r/>
      <w:bookmarkEnd w:id="208"/>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09" w:name="_Toc32543"/>
      <w:r>
        <w:rPr>
          <w:rFonts w:hint="eastAsia" w:ascii="宋体" w:hAnsi="宋体" w:eastAsia="宋体" w:cs="宋体"/>
          <w:color w:val="000000"/>
          <w:sz w:val="24"/>
          <w:szCs w:val="24"/>
          <w:lang w:val="en-US" w:eastAsia="zh-CN" w:bidi="ar"/>
        </w:rPr>
        <w:t xml:space="preserve">5.1 质量要求：合格</w:t>
      </w:r>
      <w:bookmarkEnd w:id="209"/>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5</w:t>
      </w:r>
      <w:bookmarkStart w:id="210" w:name="_Toc297216155"/>
      <w:r/>
      <w:bookmarkStart w:id="211" w:name="_Toc304295527"/>
      <w:r/>
      <w:bookmarkStart w:id="212" w:name="_Toc312677997"/>
      <w:r/>
      <w:bookmarkStart w:id="213" w:name="_Toc300934949"/>
      <w:r/>
      <w:bookmarkStart w:id="214" w:name="_Toc297123496"/>
      <w:r/>
      <w:bookmarkStart w:id="215" w:name="_Toc318581164"/>
      <w:r/>
      <w:bookmarkStart w:id="216" w:name="_Toc303539106"/>
      <w:r>
        <w:rPr>
          <w:rFonts w:hint="eastAsia" w:ascii="宋体" w:hAnsi="宋体" w:eastAsia="宋体" w:cs="宋体"/>
          <w:color w:val="000000"/>
          <w:sz w:val="24"/>
          <w:szCs w:val="24"/>
          <w:lang w:val="en-US" w:eastAsia="zh-CN" w:bidi="ar"/>
        </w:rPr>
        <w:t xml:space="preserve">.1.1 特殊质量标准和要求：</w:t>
      </w:r>
      <w:r>
        <w:rPr>
          <w:rFonts w:hint="eastAsia" w:ascii="宋体" w:hAnsi="宋体" w:eastAsia="宋体" w:cs="宋体"/>
          <w:color w:val="000000"/>
          <w:sz w:val="24"/>
          <w:szCs w:val="24"/>
          <w:u w:val="single"/>
          <w:lang w:val="en-US" w:eastAsia="zh-CN" w:bidi="ar"/>
        </w:rPr>
        <w:t xml:space="preserve">本合同规定由承包人总承包范围及结算范围内的各分部分项工程，按设计图纸、设计变更、规范规程、验收标准，以及地方的有关规定、发包人要求以及《地产施工及验收规范》进行施工和验收（其中装饰工程按中级标准验收），工程质量必须达到 合格 标准，当各个标准有不一致之处，以发包人选定的较高标准为准 </w:t>
      </w:r>
      <w:r>
        <w:rPr>
          <w:rFonts w:hint="eastAsia" w:ascii="宋体" w:hAnsi="宋体" w:eastAsia="宋体" w:cs="宋体"/>
          <w:color w:val="000000"/>
          <w:sz w:val="24"/>
          <w:szCs w:val="24"/>
          <w:lang w:val="en-US" w:eastAsia="zh-CN" w:bidi="ar"/>
        </w:rPr>
        <w:t xml:space="preserve">。</w:t>
      </w:r>
      <w:bookmarkEnd w:id="210"/>
      <w:r/>
      <w:bookmarkEnd w:id="211"/>
      <w:r/>
      <w:bookmarkEnd w:id="212"/>
      <w:r/>
      <w:bookmarkEnd w:id="213"/>
      <w:r/>
      <w:bookmarkEnd w:id="214"/>
      <w:r/>
      <w:bookmarkEnd w:id="215"/>
      <w:r/>
      <w:bookmarkEnd w:id="216"/>
      <w:r/>
      <w:r/>
    </w:p>
    <w:p>
      <w:pPr>
        <w:ind w:left="0" w:right="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关于工程奖项的约定：</w:t>
      </w:r>
      <w:r>
        <w:rPr>
          <w:rFonts w:hint="eastAsia" w:ascii="宋体" w:hAnsi="宋体" w:eastAsia="宋体" w:cs="宋体"/>
          <w:color w:val="000000"/>
          <w:sz w:val="24"/>
          <w:szCs w:val="24"/>
          <w:u w:val="single"/>
          <w:lang w:val="en-US" w:eastAsia="zh-CN" w:bidi="ar"/>
        </w:rPr>
        <w:t xml:space="preserve">无</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17" w:name="_Toc4540"/>
      <w:r>
        <w:rPr>
          <w:rFonts w:hint="eastAsia" w:ascii="宋体" w:hAnsi="宋体" w:eastAsia="宋体" w:cs="宋体"/>
          <w:color w:val="000000"/>
          <w:sz w:val="24"/>
          <w:szCs w:val="24"/>
          <w:lang w:val="en-US" w:eastAsia="zh-CN" w:bidi="ar"/>
        </w:rPr>
        <w:t xml:space="preserve">5.3 隐蔽工程检查</w:t>
      </w:r>
      <w:bookmarkEnd w:id="217"/>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5.3.2承包人提前通知监理人隐蔽工程检查的期限的约定：</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监理人不能按时进行检查时，应提前</w:t>
      </w:r>
      <w:r>
        <w:rPr>
          <w:rFonts w:hint="eastAsia" w:ascii="宋体" w:hAnsi="宋体" w:eastAsia="宋体" w:cs="宋体"/>
          <w:color w:val="000000"/>
          <w:sz w:val="24"/>
          <w:szCs w:val="24"/>
          <w:u w:val="single"/>
          <w:lang w:val="en-US" w:eastAsia="zh-CN" w:bidi="ar"/>
        </w:rPr>
        <w:t xml:space="preserve"> 6</w:t>
      </w:r>
      <w:r>
        <w:rPr>
          <w:rFonts w:hint="eastAsia" w:ascii="宋体" w:hAnsi="宋体" w:eastAsia="宋体" w:cs="宋体"/>
          <w:color w:val="000000"/>
          <w:sz w:val="24"/>
          <w:szCs w:val="24"/>
          <w:lang w:val="en-US" w:eastAsia="zh-CN" w:bidi="ar"/>
        </w:rPr>
        <w:t xml:space="preserve">小时提交书面延期要求。</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关于延期最长不得超过：</w:t>
      </w:r>
      <w:r>
        <w:rPr>
          <w:rFonts w:hint="eastAsia" w:ascii="宋体" w:hAnsi="宋体" w:eastAsia="宋体" w:cs="宋体"/>
          <w:color w:val="000000"/>
          <w:sz w:val="24"/>
          <w:szCs w:val="24"/>
          <w:u w:val="single"/>
          <w:lang w:val="en-US" w:eastAsia="zh-CN" w:bidi="ar"/>
        </w:rPr>
        <w:t xml:space="preserve">6 </w:t>
      </w:r>
      <w:r>
        <w:rPr>
          <w:rFonts w:hint="eastAsia" w:ascii="宋体" w:hAnsi="宋体" w:eastAsia="宋体" w:cs="宋体"/>
          <w:color w:val="000000"/>
          <w:sz w:val="24"/>
          <w:szCs w:val="24"/>
          <w:lang w:val="en-US" w:eastAsia="zh-CN" w:bidi="ar"/>
        </w:rPr>
        <w:t xml:space="preserve">小时。</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18" w:name="_Toc24602"/>
      <w:r>
        <w:rPr>
          <w:rFonts w:hint="eastAsia" w:ascii="宋体" w:hAnsi="宋体" w:eastAsia="宋体" w:cs="宋体"/>
          <w:color w:val="000000"/>
          <w:sz w:val="24"/>
          <w:szCs w:val="24"/>
          <w:lang w:val="en-US" w:eastAsia="zh-CN" w:bidi="ar"/>
        </w:rPr>
        <w:t xml:space="preserve">6. 安全文明施工与环境保护</w:t>
      </w:r>
      <w:bookmarkEnd w:id="218"/>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6.1安全文明施工</w:t>
      </w:r>
      <w:r/>
    </w:p>
    <w:p>
      <w:pPr>
        <w:ind w:left="0" w:right="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6.1.1 项目安全生产的达标目标及相应事项的约定：</w:t>
      </w:r>
      <w:r>
        <w:rPr>
          <w:rFonts w:hint="eastAsia" w:ascii="宋体" w:hAnsi="宋体" w:eastAsia="宋体" w:cs="宋体"/>
          <w:color w:val="000000"/>
          <w:sz w:val="24"/>
          <w:szCs w:val="24"/>
          <w:u w:val="single"/>
          <w:lang w:val="en-US" w:eastAsia="zh-CN" w:bidi="ar"/>
        </w:rPr>
        <w:t xml:space="preserve">承包人应</w:t>
      </w:r>
      <w:r>
        <w:rPr>
          <w:rFonts w:hint="eastAsia" w:ascii="宋体" w:hAnsi="宋体" w:cs="宋体"/>
          <w:color w:val="000000"/>
          <w:sz w:val="24"/>
          <w:szCs w:val="24"/>
          <w:u w:val="single"/>
          <w:lang w:val="en-US" w:eastAsia="zh-CN" w:bidi="ar"/>
        </w:rPr>
        <w:t xml:space="preserve">按照《中华人民共和国</w:t>
      </w:r>
      <w:r>
        <w:rPr>
          <w:rFonts w:hint="eastAsia" w:ascii="宋体" w:hAnsi="宋体" w:eastAsia="宋体" w:cs="宋体"/>
          <w:color w:val="000000"/>
          <w:sz w:val="24"/>
          <w:szCs w:val="24"/>
          <w:u w:val="single"/>
          <w:lang w:val="en-US" w:eastAsia="zh-CN" w:bidi="ar"/>
        </w:rPr>
        <w:t xml:space="preserve">建筑法》第三十八条、第三十九条、四十一条、四十四条、四十五条、四十六条、四十七条、四十八条、五十一条执行，并由承包人承担费用；负责本工程范围内的施工安全措施，安全措施不到位引起的相关安全事宜由承包人全部承担</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6.1.4 关于治安保卫的特别约定：</w:t>
      </w:r>
      <w:r>
        <w:rPr>
          <w:rFonts w:hint="eastAsia" w:ascii="宋体" w:hAnsi="宋体" w:eastAsia="宋体" w:cs="宋体"/>
          <w:color w:val="000000"/>
          <w:sz w:val="24"/>
          <w:szCs w:val="24"/>
          <w:u w:val="single"/>
          <w:lang w:val="en-US" w:eastAsia="zh-CN" w:bidi="ar"/>
        </w:rPr>
        <w:t xml:space="preserve">由承包人承担</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关于编制施工场地治安管理计划的约定：</w:t>
      </w:r>
      <w:r>
        <w:rPr>
          <w:rFonts w:hint="eastAsia" w:ascii="宋体" w:hAnsi="宋体" w:eastAsia="宋体" w:cs="宋体"/>
          <w:color w:val="000000"/>
          <w:sz w:val="24"/>
          <w:szCs w:val="24"/>
          <w:u w:val="single"/>
          <w:lang w:val="en-US" w:eastAsia="zh-CN" w:bidi="ar"/>
        </w:rPr>
        <w:t xml:space="preserve"> 由承包人承担</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6.1.5 文明施工</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合同当事人对文明施工的要求：</w:t>
      </w:r>
      <w:r>
        <w:rPr>
          <w:rFonts w:hint="eastAsia" w:ascii="宋体" w:hAnsi="宋体" w:eastAsia="宋体" w:cs="宋体"/>
          <w:color w:val="000000"/>
          <w:sz w:val="24"/>
          <w:szCs w:val="24"/>
          <w:u w:val="single"/>
          <w:lang w:val="en-US" w:eastAsia="zh-CN" w:bidi="ar"/>
        </w:rPr>
        <w:t xml:space="preserve">不符合文明施工要求、造成行政主管部门处罚或停工的，所有损失由承包人承担。本项目要求创建市级文明工地</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6.1.6 关于安全文明施工费支付比例和支付期限的约定：</w:t>
      </w:r>
      <w:r>
        <w:rPr>
          <w:rFonts w:hint="eastAsia" w:ascii="宋体" w:hAnsi="宋体" w:eastAsia="宋体" w:cs="宋体"/>
          <w:color w:val="000000"/>
          <w:sz w:val="24"/>
          <w:szCs w:val="24"/>
          <w:u w:val="single"/>
          <w:lang w:val="en-US" w:eastAsia="zh-CN" w:bidi="ar"/>
        </w:rPr>
        <w:t xml:space="preserve">随工程款一起支付</w:t>
      </w:r>
      <w:r>
        <w:rPr>
          <w:rFonts w:hint="eastAsia" w:ascii="宋体" w:hAnsi="宋体" w:eastAsia="宋体" w:cs="宋体"/>
          <w:color w:val="000000"/>
          <w:sz w:val="24"/>
          <w:szCs w:val="24"/>
          <w:lang w:val="en-US" w:eastAsia="zh-CN" w:bidi="ar"/>
        </w:rPr>
        <w:t xml:space="preserve">。</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19" w:name="_Toc32332"/>
      <w:r>
        <w:rPr>
          <w:rFonts w:hint="eastAsia" w:ascii="宋体" w:hAnsi="宋体" w:eastAsia="宋体" w:cs="宋体"/>
          <w:color w:val="000000"/>
          <w:sz w:val="24"/>
          <w:szCs w:val="24"/>
          <w:lang w:val="en-US" w:eastAsia="zh-CN" w:bidi="ar"/>
        </w:rPr>
        <w:t xml:space="preserve">7. 工期和进度</w:t>
      </w:r>
      <w:bookmarkEnd w:id="219"/>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7.1 施工组织设计</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7.1.1 合同当事人约定的施工组织设计应包括的其他内容：</w:t>
      </w:r>
      <w:r>
        <w:rPr>
          <w:rFonts w:hint="eastAsia" w:ascii="宋体" w:hAnsi="宋体" w:eastAsia="宋体" w:cs="宋体"/>
          <w:color w:val="000000"/>
          <w:sz w:val="24"/>
          <w:szCs w:val="24"/>
          <w:u w:val="single"/>
          <w:lang w:val="en-US" w:eastAsia="zh-CN" w:bidi="ar"/>
        </w:rPr>
        <w:t xml:space="preserve">含网络进度表、横道图、全部设备、材料、成品半成品等需求供应进场计划，人员安排、质保体系、安全文明施工措施、施工机械设备配置情况，以及施工现场优化布置等内容</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7.1.2 施工组织设计的提交和修改</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承包人提交详细施工组织设计的期限的约定：</w:t>
      </w:r>
      <w:r>
        <w:rPr>
          <w:rFonts w:hint="eastAsia" w:ascii="宋体" w:hAnsi="宋体" w:eastAsia="宋体" w:cs="宋体"/>
          <w:color w:val="000000"/>
          <w:sz w:val="24"/>
          <w:szCs w:val="24"/>
          <w:u w:val="single"/>
          <w:lang w:val="en-US" w:eastAsia="zh-CN" w:bidi="ar"/>
        </w:rPr>
        <w:t xml:space="preserve">承包人，应在中标后十天内做出详细的施工组织设计</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承包人不按时送审符合要求的施工组织设计，造成发包人无法判断工程进展顺利与否，发包人可按照现实情况给予承包人每天300-1000元的经济处罚，并可拒付相应部分工程进度款，责任由承包人承担</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发包人和监理人在收到详细的施工组织设计后确认或提出修改意见的期限：</w:t>
      </w:r>
      <w:r>
        <w:rPr>
          <w:rFonts w:hint="eastAsia" w:ascii="宋体" w:hAnsi="宋体" w:eastAsia="宋体" w:cs="宋体"/>
          <w:color w:val="000000"/>
          <w:sz w:val="24"/>
          <w:szCs w:val="24"/>
          <w:u w:val="single"/>
          <w:lang w:val="en-US" w:eastAsia="zh-CN" w:bidi="ar"/>
        </w:rPr>
        <w:t xml:space="preserve">发包人接到监理报来的施工组织设计（各工期节点不得迟于合同工期节点规定）后五天内组织审核批准或提出修改意见</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w:t>
      </w:r>
      <w:bookmarkStart w:id="220" w:name="_Toc303539123"/>
      <w:r/>
      <w:bookmarkStart w:id="221" w:name="_Toc312677479"/>
      <w:r/>
      <w:bookmarkStart w:id="222" w:name="_Toc304295541"/>
      <w:r/>
      <w:bookmarkStart w:id="223" w:name="_Toc297123514"/>
      <w:r/>
      <w:bookmarkStart w:id="224" w:name="_Toc297216173"/>
      <w:r/>
      <w:bookmarkStart w:id="225" w:name="_Toc300934966"/>
      <w:r/>
      <w:bookmarkStart w:id="226" w:name="_Toc312678005"/>
      <w:r>
        <w:rPr>
          <w:rFonts w:hint="eastAsia" w:ascii="宋体" w:hAnsi="宋体" w:eastAsia="宋体" w:cs="宋体"/>
          <w:color w:val="000000"/>
          <w:sz w:val="24"/>
          <w:szCs w:val="24"/>
          <w:lang w:val="en-US" w:eastAsia="zh-CN" w:bidi="ar"/>
        </w:rPr>
        <w:t xml:space="preserve">.2 施工进度计划</w:t>
      </w:r>
      <w:bookmarkEnd w:id="220"/>
      <w:r/>
      <w:bookmarkEnd w:id="221"/>
      <w:r/>
      <w:bookmarkEnd w:id="222"/>
      <w:r/>
      <w:bookmarkEnd w:id="223"/>
      <w:r/>
      <w:bookmarkEnd w:id="224"/>
      <w:r/>
      <w:bookmarkEnd w:id="225"/>
      <w:r/>
      <w:bookmarkEnd w:id="226"/>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7.2.2 施工进度计划的修订</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发包人和监理人在收到修订的施工进度计划后确认或提出修改意见的期限：</w:t>
      </w:r>
      <w:r>
        <w:rPr>
          <w:rFonts w:hint="eastAsia" w:ascii="宋体" w:hAnsi="宋体" w:eastAsia="宋体" w:cs="宋体"/>
          <w:color w:val="000000"/>
          <w:sz w:val="24"/>
          <w:szCs w:val="24"/>
          <w:u w:val="single"/>
          <w:lang w:val="en-US" w:eastAsia="zh-CN" w:bidi="ar"/>
        </w:rPr>
        <w:t xml:space="preserve">7天内</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7.3 开工</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7.3.1 开工准备</w:t>
      </w:r>
      <w:r/>
    </w:p>
    <w:p>
      <w:pPr>
        <w:ind w:left="0" w:right="0" w:firstLine="645"/>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关于承包人提交工程开工报审表的期限：</w:t>
      </w:r>
      <w:r>
        <w:rPr>
          <w:rFonts w:hint="eastAsia" w:ascii="宋体" w:hAnsi="宋体" w:eastAsia="宋体" w:cs="宋体"/>
          <w:color w:val="000000"/>
          <w:sz w:val="24"/>
          <w:szCs w:val="24"/>
          <w:u w:val="single"/>
          <w:lang w:val="en-US" w:eastAsia="zh-CN" w:bidi="ar"/>
        </w:rPr>
        <w:t xml:space="preserve">提前3天</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关于发包人应完成的其他开工准备工作及期限：</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关于承包人应完成的其他开工准备工作及期限：</w:t>
      </w:r>
      <w:r>
        <w:rPr>
          <w:rFonts w:hint="eastAsia" w:ascii="宋体" w:hAnsi="宋体" w:eastAsia="宋体" w:cs="宋体"/>
          <w:color w:val="000000"/>
          <w:sz w:val="24"/>
          <w:szCs w:val="24"/>
          <w:u w:val="single"/>
          <w:lang w:val="en-US" w:eastAsia="zh-CN" w:bidi="ar"/>
        </w:rPr>
        <w:t xml:space="preserve">开工前，承包人需在现场放出各建筑物的边线，并配合专业测量单位的复核。为保证放线准确，发包人限定施工单位放出的建筑物角点误差≤2cm，并委派专业测量单位复核。如放线准确，复核费用由发包人承担，如放线误差超出发包人要求，复核费用由承包人承担，承包人并承担因此而造成的发包人全部损失。承包人应积极配合专业测量单位的复核，并根据复核结果校正放线点位，并对校正后点位加强保护。复核后出现放线错误，一切责任由承包人承担</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承包人应当按照发包人书面指定的开工日期开工。承包人不能按时开工，应当不迟于发包人通知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7.3.2开工通知</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因发包人原因造成监理人未能在计划开工日期之日起</w:t>
      </w:r>
      <w:r>
        <w:rPr>
          <w:rFonts w:hint="eastAsia" w:ascii="宋体" w:hAnsi="宋体" w:eastAsia="宋体" w:cs="宋体"/>
          <w:color w:val="000000"/>
          <w:sz w:val="24"/>
          <w:szCs w:val="24"/>
          <w:u w:val="single"/>
          <w:lang w:val="en-US" w:eastAsia="zh-CN" w:bidi="ar"/>
        </w:rPr>
        <w:t xml:space="preserve">180</w:t>
      </w:r>
      <w:r>
        <w:rPr>
          <w:rFonts w:hint="eastAsia" w:ascii="宋体" w:hAnsi="宋体" w:eastAsia="宋体" w:cs="宋体"/>
          <w:color w:val="000000"/>
          <w:sz w:val="24"/>
          <w:szCs w:val="24"/>
          <w:lang w:val="en-US" w:eastAsia="zh-CN" w:bidi="ar"/>
        </w:rPr>
        <w:t xml:space="preserve">天内发出开工通知的，承包人有权提出价格调整要求，或者解除合同。</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7.4 测量放线</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7.4.1发包人通过监理人向承包人提供测量基准点、基准线和水准点及其书面资料的期限：</w:t>
      </w:r>
      <w:r>
        <w:rPr>
          <w:rFonts w:hint="eastAsia" w:ascii="宋体" w:hAnsi="宋体" w:eastAsia="宋体" w:cs="宋体"/>
          <w:color w:val="000000"/>
          <w:sz w:val="24"/>
          <w:szCs w:val="24"/>
          <w:u w:val="single"/>
          <w:lang w:val="en-US" w:eastAsia="zh-CN" w:bidi="ar"/>
        </w:rPr>
        <w:t xml:space="preserve">开工前7天</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w:t>
      </w:r>
      <w:bookmarkStart w:id="227" w:name="_Toc312678010"/>
      <w:r/>
      <w:bookmarkStart w:id="228" w:name="_Toc297216175"/>
      <w:r/>
      <w:bookmarkStart w:id="229" w:name="_Toc303539125"/>
      <w:r/>
      <w:bookmarkStart w:id="230" w:name="_Toc297123516"/>
      <w:r/>
      <w:bookmarkStart w:id="231" w:name="_Toc300934968"/>
      <w:r/>
      <w:bookmarkStart w:id="232" w:name="_Toc304295546"/>
      <w:r/>
      <w:bookmarkStart w:id="233" w:name="_Toc312677484"/>
      <w:r>
        <w:rPr>
          <w:rFonts w:hint="eastAsia" w:ascii="宋体" w:hAnsi="宋体" w:eastAsia="宋体" w:cs="宋体"/>
          <w:color w:val="000000"/>
          <w:sz w:val="24"/>
          <w:szCs w:val="24"/>
          <w:lang w:val="en-US" w:eastAsia="zh-CN" w:bidi="ar"/>
        </w:rPr>
        <w:t xml:space="preserve">.5 工期延误</w:t>
      </w:r>
      <w:bookmarkEnd w:id="227"/>
      <w:r/>
      <w:bookmarkEnd w:id="228"/>
      <w:r/>
      <w:bookmarkEnd w:id="229"/>
      <w:r/>
      <w:bookmarkEnd w:id="230"/>
      <w:r/>
      <w:bookmarkEnd w:id="231"/>
      <w:r/>
      <w:bookmarkEnd w:id="232"/>
      <w:r/>
      <w:bookmarkEnd w:id="233"/>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7.5.1 因发包人原因导致工期延误</w:t>
      </w:r>
      <w:r/>
    </w:p>
    <w:p>
      <w:pPr>
        <w:ind w:left="0" w:right="0" w:firstLine="28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（7）因发包人原因导致工期延误的其他情形：</w:t>
      </w:r>
      <w:r>
        <w:rPr>
          <w:rFonts w:hint="eastAsia" w:ascii="宋体" w:hAnsi="宋体" w:eastAsia="宋体" w:cs="宋体"/>
          <w:color w:val="000000"/>
          <w:sz w:val="24"/>
          <w:szCs w:val="24"/>
          <w:u w:val="single"/>
          <w:lang w:val="en-US" w:eastAsia="zh-CN" w:bidi="ar"/>
        </w:rPr>
        <w:t xml:space="preserve">双方协商</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w:t>
      </w:r>
      <w:bookmarkStart w:id="234" w:name="_Toc303539127"/>
      <w:r/>
      <w:bookmarkStart w:id="235" w:name="_Toc318581169"/>
      <w:r/>
      <w:bookmarkStart w:id="236" w:name="_Toc312678012"/>
      <w:r/>
      <w:bookmarkStart w:id="237" w:name="_Toc312677486"/>
      <w:r/>
      <w:bookmarkStart w:id="238" w:name="_Toc300934970"/>
      <w:r/>
      <w:bookmarkStart w:id="239" w:name="_Toc304295548"/>
      <w:r/>
      <w:bookmarkStart w:id="240" w:name="_Toc297216177"/>
      <w:r/>
      <w:bookmarkStart w:id="241" w:name="_Toc297123518"/>
      <w:r>
        <w:rPr>
          <w:rFonts w:hint="eastAsia" w:ascii="宋体" w:hAnsi="宋体" w:eastAsia="宋体" w:cs="宋体"/>
          <w:color w:val="000000"/>
          <w:sz w:val="24"/>
          <w:szCs w:val="24"/>
          <w:lang w:val="en-US" w:eastAsia="zh-CN" w:bidi="ar"/>
        </w:rPr>
        <w:t xml:space="preserve">.5.2 因承包人原因导致工期延误</w:t>
      </w:r>
      <w:bookmarkEnd w:id="234"/>
      <w:r/>
      <w:bookmarkEnd w:id="235"/>
      <w:r/>
      <w:bookmarkEnd w:id="236"/>
      <w:r/>
      <w:bookmarkEnd w:id="237"/>
      <w:r/>
      <w:bookmarkEnd w:id="238"/>
      <w:r/>
      <w:bookmarkEnd w:id="239"/>
      <w:r/>
      <w:bookmarkEnd w:id="240"/>
      <w:r/>
      <w:bookmarkEnd w:id="241"/>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因</w:t>
      </w:r>
      <w:bookmarkStart w:id="242" w:name="_Toc318581170"/>
      <w:r/>
      <w:bookmarkStart w:id="243" w:name="_Toc312677487"/>
      <w:r/>
      <w:bookmarkStart w:id="244" w:name="_Toc312678013"/>
      <w:r>
        <w:rPr>
          <w:rFonts w:hint="eastAsia" w:ascii="宋体" w:hAnsi="宋体" w:eastAsia="宋体" w:cs="宋体"/>
          <w:color w:val="000000"/>
          <w:sz w:val="24"/>
          <w:szCs w:val="24"/>
          <w:lang w:val="en-US" w:eastAsia="zh-CN" w:bidi="ar"/>
        </w:rPr>
        <w:t xml:space="preserve">承包人原因造成工期延误，逾期竣工违约金的计算方法为：</w:t>
      </w:r>
      <w:bookmarkEnd w:id="242"/>
      <w:r/>
      <w:bookmarkEnd w:id="243"/>
      <w:r/>
      <w:bookmarkEnd w:id="244"/>
      <w:r/>
      <w:r/>
    </w:p>
    <w:p>
      <w:pPr>
        <w:ind w:left="0" w:right="0" w:firstLine="28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1）承包人未按本合同协议书部分约定的工期节点完成相关分段工程，承包人应向发包人支付违约金：每项每天为本工程合同预算总价的万分之五（不足一天的按一天计算），并在当期进度款中扣除，此违约金的支付并不能解除承包人应完成工程的责任或本合同规定的其他责任（如总工期未拖延，该扣款在工程竣工结算时返还；如总工期拖延，该扣款不退，且按合同相关条款另扣总工期延误款）；并且发包人有权将未完成项目重新发包，由此发生的费用从承包人当期进度款中扣除。（在当期进度款中发放）</w:t>
      </w:r>
      <w:r>
        <w:rPr>
          <w:rFonts w:hint="eastAsia" w:ascii="宋体" w:hAnsi="宋体" w:eastAsia="宋体" w:cs="宋体"/>
          <w:color w:val="000000"/>
          <w:sz w:val="24"/>
          <w:szCs w:val="24"/>
          <w:lang w:val="en-US" w:eastAsia="zh-CN" w:bidi="ar"/>
        </w:rPr>
        <w:t xml:space="preserve">。  </w:t>
      </w:r>
      <w:r/>
    </w:p>
    <w:p>
      <w:pPr>
        <w:ind w:left="0" w:right="0" w:firstLine="84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1天，承包人支付10000元违约金（此款在工程款支付时扣除）</w:t>
      </w:r>
      <w:r>
        <w:rPr>
          <w:rFonts w:hint="eastAsia" w:ascii="宋体" w:hAnsi="宋体" w:eastAsia="宋体" w:cs="宋体"/>
          <w:color w:val="000000"/>
          <w:sz w:val="24"/>
          <w:szCs w:val="24"/>
          <w:lang w:val="en-US" w:eastAsia="zh-CN" w:bidi="ar"/>
        </w:rPr>
        <w:t xml:space="preserve">。</w:t>
      </w:r>
      <w:r/>
    </w:p>
    <w:p>
      <w:pPr>
        <w:ind w:left="0" w:right="0" w:firstLine="84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因承包人原因造成工期延误，逾</w:t>
      </w:r>
      <w:bookmarkStart w:id="245" w:name="_Toc312678014"/>
      <w:r/>
      <w:bookmarkStart w:id="246" w:name="_Toc318581171"/>
      <w:r>
        <w:rPr>
          <w:rFonts w:hint="eastAsia" w:ascii="宋体" w:hAnsi="宋体" w:eastAsia="宋体" w:cs="宋体"/>
          <w:color w:val="000000"/>
          <w:sz w:val="24"/>
          <w:szCs w:val="24"/>
          <w:u w:val="single"/>
          <w:lang w:val="en-US" w:eastAsia="zh-CN" w:bidi="ar"/>
        </w:rPr>
        <w:t xml:space="preserve">期竣工违约金的上限： 按通用条款执行</w:t>
      </w:r>
      <w:r>
        <w:rPr>
          <w:rFonts w:hint="eastAsia" w:ascii="宋体" w:hAnsi="宋体" w:eastAsia="宋体" w:cs="宋体"/>
          <w:color w:val="000000"/>
          <w:sz w:val="24"/>
          <w:szCs w:val="24"/>
          <w:lang w:val="en-US" w:eastAsia="zh-CN" w:bidi="ar"/>
        </w:rPr>
        <w:t xml:space="preserve">。</w:t>
      </w:r>
      <w:bookmarkEnd w:id="245"/>
      <w:r/>
      <w:bookmarkEnd w:id="246"/>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w:t>
      </w:r>
      <w:bookmarkStart w:id="247" w:name="_Toc312678015"/>
      <w:r/>
      <w:bookmarkStart w:id="248" w:name="_Toc297123519"/>
      <w:r/>
      <w:bookmarkStart w:id="249" w:name="_Toc304295549"/>
      <w:r/>
      <w:bookmarkStart w:id="250" w:name="_Toc297216178"/>
      <w:r/>
      <w:bookmarkStart w:id="251" w:name="_Toc303539128"/>
      <w:r/>
      <w:bookmarkStart w:id="252" w:name="_Toc300934971"/>
      <w:r>
        <w:rPr>
          <w:rFonts w:hint="eastAsia" w:ascii="宋体" w:hAnsi="宋体" w:eastAsia="宋体" w:cs="宋体"/>
          <w:color w:val="000000"/>
          <w:sz w:val="24"/>
          <w:szCs w:val="24"/>
          <w:lang w:val="en-US" w:eastAsia="zh-CN" w:bidi="ar"/>
        </w:rPr>
        <w:t xml:space="preserve">.6 不</w:t>
      </w:r>
      <w:bookmarkEnd w:id="247"/>
      <w:r/>
      <w:bookmarkEnd w:id="248"/>
      <w:r/>
      <w:bookmarkEnd w:id="249"/>
      <w:r/>
      <w:bookmarkEnd w:id="250"/>
      <w:r/>
      <w:bookmarkEnd w:id="251"/>
      <w:r/>
      <w:bookmarkEnd w:id="252"/>
      <w:r>
        <w:rPr>
          <w:rFonts w:hint="eastAsia" w:ascii="宋体" w:hAnsi="宋体" w:eastAsia="宋体" w:cs="宋体"/>
          <w:color w:val="000000"/>
          <w:sz w:val="24"/>
          <w:szCs w:val="24"/>
          <w:lang w:val="en-US" w:eastAsia="zh-CN" w:bidi="ar"/>
        </w:rPr>
        <w:t xml:space="preserve">利物质条件</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53" w:name="_Toc297123520"/>
      <w:r/>
      <w:bookmarkStart w:id="254" w:name="_Toc304295550"/>
      <w:r/>
      <w:bookmarkStart w:id="255" w:name="_Toc300934972"/>
      <w:r/>
      <w:bookmarkStart w:id="256" w:name="_Toc318581172"/>
      <w:r/>
      <w:bookmarkStart w:id="257" w:name="_Toc312678016"/>
      <w:r/>
      <w:bookmarkStart w:id="258" w:name="_Toc303539129"/>
      <w:r/>
      <w:bookmarkStart w:id="259" w:name="_Toc297216179"/>
      <w:r>
        <w:rPr>
          <w:rFonts w:hint="eastAsia" w:ascii="宋体" w:hAnsi="宋体" w:eastAsia="宋体" w:cs="宋体"/>
          <w:color w:val="000000"/>
          <w:sz w:val="24"/>
          <w:szCs w:val="24"/>
          <w:lang w:val="en-US" w:eastAsia="zh-CN" w:bidi="ar"/>
        </w:rPr>
        <w:t xml:space="preserve">不利物质条件的其他情形和有关约定：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bookmarkEnd w:id="253"/>
      <w:r/>
      <w:bookmarkEnd w:id="254"/>
      <w:r/>
      <w:bookmarkEnd w:id="255"/>
      <w:r/>
      <w:bookmarkEnd w:id="256"/>
      <w:r/>
      <w:bookmarkEnd w:id="257"/>
      <w:r/>
      <w:bookmarkEnd w:id="258"/>
      <w:r/>
      <w:bookmarkEnd w:id="259"/>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w:t>
      </w:r>
      <w:bookmarkStart w:id="260" w:name="_Toc304295551"/>
      <w:r/>
      <w:bookmarkStart w:id="261" w:name="_Toc312678017"/>
      <w:r/>
      <w:bookmarkStart w:id="262" w:name="_Toc297216180"/>
      <w:r/>
      <w:bookmarkStart w:id="263" w:name="_Toc297123521"/>
      <w:r/>
      <w:bookmarkStart w:id="264" w:name="_Toc303539130"/>
      <w:r/>
      <w:bookmarkStart w:id="265" w:name="_Toc300934973"/>
      <w:r>
        <w:rPr>
          <w:rFonts w:hint="eastAsia" w:ascii="宋体" w:hAnsi="宋体" w:eastAsia="宋体" w:cs="宋体"/>
          <w:color w:val="000000"/>
          <w:sz w:val="24"/>
          <w:szCs w:val="24"/>
          <w:lang w:val="en-US" w:eastAsia="zh-CN" w:bidi="ar"/>
        </w:rPr>
        <w:t xml:space="preserve">.7异常恶劣的气候条件</w:t>
      </w:r>
      <w:bookmarkEnd w:id="260"/>
      <w:r/>
      <w:bookmarkEnd w:id="261"/>
      <w:r/>
      <w:bookmarkEnd w:id="262"/>
      <w:r/>
      <w:bookmarkEnd w:id="263"/>
      <w:r/>
      <w:bookmarkEnd w:id="264"/>
      <w:r/>
      <w:bookmarkEnd w:id="265"/>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发包人和承包人同意以下情形视为异常恶劣的气候条件：</w:t>
      </w:r>
      <w:r>
        <w:rPr>
          <w:rFonts w:hint="eastAsia" w:ascii="宋体" w:hAnsi="宋体" w:eastAsia="宋体" w:cs="宋体"/>
          <w:color w:val="000000"/>
          <w:sz w:val="24"/>
          <w:szCs w:val="24"/>
          <w:u w:val="single"/>
          <w:lang w:val="en-US" w:eastAsia="zh-CN" w:bidi="ar"/>
        </w:rPr>
        <w:t xml:space="preserve">按国家有关规定执行</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66" w:name="_Toc29695"/>
      <w:r>
        <w:rPr>
          <w:rFonts w:hint="eastAsia" w:ascii="宋体" w:hAnsi="宋体" w:eastAsia="宋体" w:cs="宋体"/>
          <w:color w:val="000000"/>
          <w:sz w:val="24"/>
          <w:szCs w:val="24"/>
          <w:lang w:val="en-US" w:eastAsia="zh-CN" w:bidi="ar"/>
        </w:rPr>
        <w:t xml:space="preserve">7.9 提前竣工的奖励</w:t>
      </w:r>
      <w:bookmarkEnd w:id="266"/>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7.9.2提前竣工的奖励：</w:t>
      </w:r>
      <w:r>
        <w:rPr>
          <w:rFonts w:hint="eastAsia" w:ascii="宋体" w:hAnsi="宋体" w:eastAsia="宋体" w:cs="宋体"/>
          <w:color w:val="000000"/>
          <w:sz w:val="24"/>
          <w:szCs w:val="24"/>
          <w:u w:val="single"/>
          <w:lang w:val="en-US" w:eastAsia="zh-CN" w:bidi="ar"/>
        </w:rPr>
        <w:t xml:space="preserve"> 无 </w:t>
      </w:r>
      <w:r>
        <w:rPr>
          <w:rFonts w:hint="eastAsia" w:ascii="宋体" w:hAnsi="宋体" w:eastAsia="宋体" w:cs="宋体"/>
          <w:color w:val="000000"/>
          <w:sz w:val="24"/>
          <w:szCs w:val="24"/>
          <w:lang w:val="en-US" w:eastAsia="zh-CN" w:bidi="ar"/>
        </w:rPr>
        <w:t xml:space="preserve">。</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67" w:name="_Toc7551"/>
      <w:r>
        <w:rPr>
          <w:rFonts w:hint="eastAsia" w:ascii="宋体" w:hAnsi="宋体" w:eastAsia="宋体" w:cs="宋体"/>
          <w:color w:val="000000"/>
          <w:sz w:val="24"/>
          <w:szCs w:val="24"/>
          <w:lang w:val="en-US" w:eastAsia="zh-CN" w:bidi="ar"/>
        </w:rPr>
        <w:t xml:space="preserve">8. 材料与设备</w:t>
      </w:r>
      <w:bookmarkEnd w:id="267"/>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8</w:t>
      </w:r>
      <w:bookmarkStart w:id="268" w:name="_Toc296503167"/>
      <w:r/>
      <w:bookmarkStart w:id="269" w:name="_Toc312678019"/>
      <w:r/>
      <w:bookmarkStart w:id="270" w:name="_Toc296944506"/>
      <w:r/>
      <w:bookmarkStart w:id="271" w:name="_Toc297216186"/>
      <w:r/>
      <w:bookmarkStart w:id="272" w:name="_Toc292559372"/>
      <w:r/>
      <w:bookmarkStart w:id="273" w:name="_Toc280868656"/>
      <w:r/>
      <w:bookmarkStart w:id="274" w:name="_Toc297120467"/>
      <w:r/>
      <w:bookmarkStart w:id="275" w:name="_Toc296346668"/>
      <w:r/>
      <w:bookmarkStart w:id="276" w:name="_Toc267251424"/>
      <w:r/>
      <w:bookmarkStart w:id="277" w:name="_Toc280868654"/>
      <w:r/>
      <w:bookmarkStart w:id="278" w:name="_Toc280868655"/>
      <w:r/>
      <w:bookmarkStart w:id="279" w:name="_Toc296347166"/>
      <w:r/>
      <w:bookmarkStart w:id="280" w:name="_Toc296891207"/>
      <w:r/>
      <w:bookmarkStart w:id="281" w:name="_Toc292559877"/>
      <w:r/>
      <w:bookmarkStart w:id="282" w:name="_Toc304295556"/>
      <w:r/>
      <w:bookmarkStart w:id="283" w:name="_Toc297048353"/>
      <w:r/>
      <w:bookmarkStart w:id="284" w:name="_Toc303539136"/>
      <w:r/>
      <w:bookmarkStart w:id="285" w:name="_Toc296890995"/>
      <w:r/>
      <w:bookmarkStart w:id="286" w:name="_Toc312677493"/>
      <w:r/>
      <w:bookmarkStart w:id="287" w:name="_Toc297123527"/>
      <w:r/>
      <w:bookmarkStart w:id="288" w:name="_Toc300934979"/>
      <w:r>
        <w:rPr>
          <w:rFonts w:hint="eastAsia" w:ascii="宋体" w:hAnsi="宋体" w:eastAsia="宋体" w:cs="宋体"/>
          <w:color w:val="000000"/>
          <w:sz w:val="24"/>
          <w:szCs w:val="24"/>
          <w:lang w:val="en-US" w:eastAsia="zh-CN" w:bidi="ar"/>
        </w:rPr>
        <w:t xml:space="preserve">.4材料与工程设备的保管与使用</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8</w:t>
      </w:r>
      <w:bookmarkStart w:id="289" w:name="_Toc297216187"/>
      <w:r/>
      <w:bookmarkStart w:id="290" w:name="_Toc312677494"/>
      <w:r/>
      <w:bookmarkStart w:id="291" w:name="_Toc297120468"/>
      <w:r/>
      <w:bookmarkStart w:id="292" w:name="_Toc296347167"/>
      <w:r/>
      <w:bookmarkStart w:id="293" w:name="_Toc297123528"/>
      <w:r/>
      <w:bookmarkStart w:id="294" w:name="_Toc300934980"/>
      <w:r/>
      <w:bookmarkStart w:id="295" w:name="_Toc296503168"/>
      <w:r/>
      <w:bookmarkStart w:id="296" w:name="_Toc297048354"/>
      <w:r/>
      <w:bookmarkStart w:id="297" w:name="_Toc318581173"/>
      <w:r/>
      <w:bookmarkStart w:id="298" w:name="_Toc292559373"/>
      <w:r/>
      <w:bookmarkStart w:id="299" w:name="_Toc296346669"/>
      <w:r/>
      <w:bookmarkStart w:id="300" w:name="_Toc296891208"/>
      <w:r/>
      <w:bookmarkStart w:id="301" w:name="_Toc292559878"/>
      <w:r/>
      <w:bookmarkStart w:id="302" w:name="_Toc312678020"/>
      <w:r/>
      <w:bookmarkStart w:id="303" w:name="_Toc304295557"/>
      <w:r/>
      <w:bookmarkStart w:id="304" w:name="_Toc296890996"/>
      <w:r/>
      <w:bookmarkStart w:id="305" w:name="_Toc303539137"/>
      <w:r/>
      <w:bookmarkStart w:id="306" w:name="_Toc296944507"/>
      <w:r>
        <w:rPr>
          <w:rFonts w:hint="eastAsia" w:ascii="宋体" w:hAnsi="宋体" w:eastAsia="宋体" w:cs="宋体"/>
          <w:color w:val="000000"/>
          <w:sz w:val="24"/>
          <w:szCs w:val="24"/>
          <w:lang w:val="en-US" w:eastAsia="zh-CN" w:bidi="ar"/>
        </w:rPr>
        <w:t xml:space="preserve">.4.1发包人供应的材料设备的保管费用的承担：（</w:t>
      </w:r>
      <w:r>
        <w:rPr>
          <w:rFonts w:hint="eastAsia" w:ascii="宋体" w:hAnsi="宋体" w:eastAsia="宋体" w:cs="宋体"/>
          <w:color w:val="000000"/>
          <w:sz w:val="24"/>
          <w:szCs w:val="24"/>
          <w:u w:val="single"/>
          <w:lang w:val="en-US" w:eastAsia="zh-CN" w:bidi="ar"/>
        </w:rPr>
        <w:t xml:space="preserve">1）甲供材料设备由发包人签订合同、发包人支付相应款项，由承包人进行统一管理。相应的总包配合费已经包括配合管理费中不再单独计取，定额规定的甲供材采保费、配合费等不计取</w:t>
      </w:r>
      <w:r>
        <w:rPr>
          <w:rFonts w:hint="eastAsia" w:ascii="宋体" w:hAnsi="宋体" w:eastAsia="宋体" w:cs="宋体"/>
          <w:color w:val="000000"/>
          <w:sz w:val="24"/>
          <w:szCs w:val="24"/>
          <w:lang w:val="en-US" w:eastAsia="zh-CN" w:bidi="ar"/>
        </w:rPr>
        <w:t xml:space="preserve">。</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2）甲供材料结算原则：根据甲供材料的领用量与结算材料用量进行比较，甲供材料结算工程量＝主体材料用量＋变更签证的材料用量；发包人将根据承包人超领进行扣款，少领费用不作补偿，甲供材料单价按暂定价进入合同价，竣工结算时按发包人采购合同单价调整。如承包人甲供材料的领用量超过结算用量5%，则超过结算用量5%部分的材料扣款单价按发包人采购合同单价另加10%管理费。承包人甲供材料的领用量超过结算用量10%，则超过结算用量10%部分的材料扣款单价按发包人采购合同单价另加20%管理费</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在工程开工后，由于设计变更增加的或特殊的施工措施或对发包人有重大影响的部分，不受上述范围的限制，发包人可以另行处理</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发包人有权视情况更改本工程所有材料的供应方式，自主确定独立分包的工程项目，承包人不得有异议，并不得为此向发包人提出索赔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07" w:name="_Toc20200"/>
      <w:r>
        <w:rPr>
          <w:rFonts w:hint="eastAsia" w:ascii="宋体" w:hAnsi="宋体" w:eastAsia="宋体" w:cs="宋体"/>
          <w:color w:val="000000"/>
          <w:sz w:val="24"/>
          <w:szCs w:val="24"/>
          <w:lang w:val="en-US" w:eastAsia="zh-CN" w:bidi="ar"/>
        </w:rPr>
        <w:t xml:space="preserve">8.6 样品</w:t>
      </w:r>
      <w:bookmarkEnd w:id="307"/>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8.6.1</w:t>
      </w:r>
      <w:r>
        <w:rPr>
          <w:rFonts w:hint="eastAsia" w:ascii="宋体" w:hAnsi="宋体" w:eastAsia="宋体" w:cs="宋体"/>
          <w:color w:val="000000"/>
          <w:sz w:val="24"/>
          <w:szCs w:val="24"/>
          <w:lang w:val="en-US" w:eastAsia="zh-CN" w:bidi="ar"/>
        </w:rPr>
        <w:tab/>
      </w:r>
      <w:r>
        <w:rPr>
          <w:rFonts w:hint="eastAsia" w:ascii="宋体" w:hAnsi="宋体" w:eastAsia="宋体" w:cs="宋体"/>
          <w:color w:val="000000"/>
          <w:sz w:val="24"/>
          <w:szCs w:val="24"/>
          <w:lang w:val="en-US" w:eastAsia="zh-CN" w:bidi="ar"/>
        </w:rPr>
        <w:t xml:space="preserve">样品的报送与封存</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需要承包人报送样品的材料或工程设备，样品的种类、名称、规格、数量要求：</w:t>
      </w:r>
      <w:r>
        <w:rPr>
          <w:rFonts w:hint="eastAsia" w:ascii="宋体" w:hAnsi="宋体" w:eastAsia="宋体" w:cs="宋体"/>
          <w:color w:val="000000"/>
          <w:sz w:val="24"/>
          <w:szCs w:val="24"/>
          <w:u w:val="single"/>
          <w:lang w:val="en-US" w:eastAsia="zh-CN" w:bidi="ar"/>
        </w:rPr>
        <w:t xml:space="preserve">执行相关检测标准</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08" w:name="_Toc2018"/>
      <w:r>
        <w:rPr>
          <w:rFonts w:hint="eastAsia" w:ascii="宋体" w:hAnsi="宋体" w:eastAsia="宋体" w:cs="宋体"/>
          <w:color w:val="000000"/>
          <w:sz w:val="24"/>
          <w:szCs w:val="24"/>
          <w:lang w:val="en-US" w:eastAsia="zh-CN" w:bidi="ar"/>
        </w:rPr>
        <w:t xml:space="preserve">8.8 施工设备和临时设施</w:t>
      </w:r>
      <w:bookmarkEnd w:id="308"/>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8.8.1 承包人提供的施工设备和临时设施</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关于修建临时设施费用承担的约定：</w:t>
      </w:r>
      <w:r>
        <w:rPr>
          <w:rFonts w:hint="eastAsia" w:ascii="宋体" w:hAnsi="宋体" w:eastAsia="宋体" w:cs="宋体"/>
          <w:color w:val="000000"/>
          <w:sz w:val="24"/>
          <w:szCs w:val="24"/>
          <w:u w:val="single"/>
          <w:lang w:val="en-US" w:eastAsia="zh-CN" w:bidi="ar"/>
        </w:rPr>
        <w:t xml:space="preserve">由承包人承担</w:t>
      </w:r>
      <w:r>
        <w:rPr>
          <w:rFonts w:hint="eastAsia" w:ascii="宋体" w:hAnsi="宋体" w:eastAsia="宋体" w:cs="宋体"/>
          <w:color w:val="000000"/>
          <w:sz w:val="24"/>
          <w:szCs w:val="24"/>
          <w:lang w:val="en-US" w:eastAsia="zh-CN" w:bidi="ar"/>
        </w:rPr>
        <w:t xml:space="preserve">。</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09" w:name="_Toc12419"/>
      <w:r>
        <w:rPr>
          <w:rFonts w:hint="eastAsia" w:ascii="宋体" w:hAnsi="宋体" w:eastAsia="宋体" w:cs="宋体"/>
          <w:color w:val="000000"/>
          <w:sz w:val="24"/>
          <w:szCs w:val="24"/>
          <w:lang w:val="en-US" w:eastAsia="zh-CN" w:bidi="ar"/>
        </w:rPr>
        <w:t xml:space="preserve">9</w:t>
      </w:r>
      <w:bookmarkStart w:id="310" w:name="_Toc296944512"/>
      <w:r/>
      <w:bookmarkStart w:id="311" w:name="_Toc303539139"/>
      <w:r/>
      <w:bookmarkStart w:id="312" w:name="_Toc292559883"/>
      <w:r/>
      <w:bookmarkStart w:id="313" w:name="_Toc297120473"/>
      <w:r/>
      <w:bookmarkStart w:id="314" w:name="_Toc312678021"/>
      <w:r/>
      <w:bookmarkStart w:id="315" w:name="_Toc292559378"/>
      <w:r/>
      <w:bookmarkStart w:id="316" w:name="_Toc312677495"/>
      <w:r/>
      <w:bookmarkStart w:id="317" w:name="_Toc297048359"/>
      <w:r/>
      <w:bookmarkStart w:id="318" w:name="_Toc296347172"/>
      <w:r/>
      <w:bookmarkStart w:id="319" w:name="_Toc304295559"/>
      <w:r/>
      <w:bookmarkStart w:id="320" w:name="_Toc297123533"/>
      <w:r/>
      <w:bookmarkStart w:id="321" w:name="_Toc296891001"/>
      <w:r/>
      <w:bookmarkStart w:id="322" w:name="_Toc267251427"/>
      <w:r/>
      <w:bookmarkStart w:id="323" w:name="_Toc296503173"/>
      <w:r/>
      <w:bookmarkStart w:id="324" w:name="_Toc296346674"/>
      <w:r/>
      <w:bookmarkStart w:id="325" w:name="_Toc300934982"/>
      <w:r/>
      <w:bookmarkStart w:id="326" w:name="_Toc267251428"/>
      <w:r/>
      <w:bookmarkStart w:id="327" w:name="_Toc296891213"/>
      <w:r/>
      <w:bookmarkStart w:id="328" w:name="_Toc297216192"/>
      <w:r>
        <w:rPr>
          <w:rFonts w:hint="eastAsia" w:ascii="宋体" w:hAnsi="宋体" w:eastAsia="宋体" w:cs="宋体"/>
          <w:color w:val="000000"/>
          <w:sz w:val="24"/>
          <w:szCs w:val="24"/>
          <w:lang w:val="en-US" w:eastAsia="zh-CN" w:bidi="ar"/>
        </w:rPr>
        <w:t xml:space="preserve">. 试验与检验</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9</w:t>
      </w:r>
      <w:bookmarkStart w:id="329" w:name="_Toc300934983"/>
      <w:r/>
      <w:bookmarkStart w:id="330" w:name="_Toc297216193"/>
      <w:r/>
      <w:bookmarkStart w:id="331" w:name="_Toc312677496"/>
      <w:r/>
      <w:bookmarkStart w:id="332" w:name="_Toc312678022"/>
      <w:r/>
      <w:bookmarkStart w:id="333" w:name="_Toc303539140"/>
      <w:r/>
      <w:bookmarkStart w:id="334" w:name="_Toc297123534"/>
      <w:r/>
      <w:bookmarkStart w:id="335" w:name="_Toc304295560"/>
      <w:r>
        <w:rPr>
          <w:rFonts w:hint="eastAsia" w:ascii="宋体" w:hAnsi="宋体" w:eastAsia="宋体" w:cs="宋体"/>
          <w:color w:val="000000"/>
          <w:sz w:val="24"/>
          <w:szCs w:val="24"/>
          <w:lang w:val="en-US" w:eastAsia="zh-CN" w:bidi="ar"/>
        </w:rPr>
        <w:t xml:space="preserve">.1试验设备与试验人员</w:t>
      </w:r>
      <w:bookmarkEnd w:id="329"/>
      <w:r/>
      <w:bookmarkEnd w:id="330"/>
      <w:r/>
      <w:bookmarkEnd w:id="331"/>
      <w:r/>
      <w:bookmarkEnd w:id="332"/>
      <w:r/>
      <w:bookmarkEnd w:id="333"/>
      <w:r/>
      <w:bookmarkEnd w:id="334"/>
      <w:r/>
      <w:bookmarkEnd w:id="335"/>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9</w:t>
      </w:r>
      <w:bookmarkStart w:id="336" w:name="_Toc318581174"/>
      <w:r/>
      <w:bookmarkStart w:id="337" w:name="_Toc297216194"/>
      <w:r/>
      <w:bookmarkStart w:id="338" w:name="_Toc312677497"/>
      <w:r/>
      <w:bookmarkStart w:id="339" w:name="_Toc304295561"/>
      <w:r/>
      <w:bookmarkStart w:id="340" w:name="_Toc303539141"/>
      <w:r/>
      <w:bookmarkStart w:id="341" w:name="_Toc297123535"/>
      <w:r/>
      <w:bookmarkStart w:id="342" w:name="_Toc312678023"/>
      <w:r/>
      <w:bookmarkStart w:id="343" w:name="_Toc300934984"/>
      <w:r>
        <w:rPr>
          <w:rFonts w:hint="eastAsia" w:ascii="宋体" w:hAnsi="宋体" w:eastAsia="宋体" w:cs="宋体"/>
          <w:color w:val="000000"/>
          <w:sz w:val="24"/>
          <w:szCs w:val="24"/>
          <w:lang w:val="en-US" w:eastAsia="zh-CN" w:bidi="ar"/>
        </w:rPr>
        <w:t xml:space="preserve">.1.2 试验设备</w:t>
      </w:r>
      <w:bookmarkEnd w:id="336"/>
      <w:r/>
      <w:bookmarkEnd w:id="337"/>
      <w:r/>
      <w:bookmarkEnd w:id="338"/>
      <w:r/>
      <w:bookmarkEnd w:id="339"/>
      <w:r/>
      <w:bookmarkEnd w:id="340"/>
      <w:r/>
      <w:bookmarkEnd w:id="341"/>
      <w:r/>
      <w:bookmarkEnd w:id="342"/>
      <w:r/>
      <w:bookmarkEnd w:id="343"/>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施工现场需要配置的试验场所：</w:t>
      </w:r>
      <w:bookmarkStart w:id="344" w:name="_Toc303539142"/>
      <w:r/>
      <w:bookmarkStart w:id="345" w:name="_Toc300934985"/>
      <w:r/>
      <w:bookmarkStart w:id="346" w:name="_Toc304295562"/>
      <w:r/>
      <w:bookmarkStart w:id="347" w:name="_Toc297123536"/>
      <w:r/>
      <w:bookmarkStart w:id="348" w:name="_Toc312677498"/>
      <w:r/>
      <w:bookmarkStart w:id="349" w:name="_Toc312678024"/>
      <w:r/>
      <w:bookmarkStart w:id="350" w:name="_Toc297216195"/>
      <w:r>
        <w:rPr>
          <w:rFonts w:hint="eastAsia" w:ascii="宋体" w:hAnsi="宋体" w:eastAsia="宋体" w:cs="宋体"/>
          <w:color w:val="000000"/>
          <w:sz w:val="24"/>
          <w:szCs w:val="24"/>
          <w:u w:val="single"/>
          <w:lang w:val="en-US" w:eastAsia="zh-CN" w:bidi="ar"/>
        </w:rPr>
        <w:t xml:space="preserve">按通用合同条款</w:t>
      </w:r>
      <w:r>
        <w:rPr>
          <w:rFonts w:hint="eastAsia" w:ascii="宋体" w:hAnsi="宋体" w:eastAsia="宋体" w:cs="宋体"/>
          <w:color w:val="000000"/>
          <w:sz w:val="24"/>
          <w:szCs w:val="24"/>
          <w:lang w:val="en-US" w:eastAsia="zh-CN" w:bidi="ar"/>
        </w:rPr>
        <w:t xml:space="preserve">。 </w:t>
      </w:r>
      <w:bookmarkEnd w:id="344"/>
      <w:r/>
      <w:bookmarkEnd w:id="345"/>
      <w:r/>
      <w:bookmarkEnd w:id="346"/>
      <w:r/>
      <w:bookmarkEnd w:id="347"/>
      <w:r/>
      <w:bookmarkEnd w:id="348"/>
      <w:r/>
      <w:bookmarkEnd w:id="349"/>
      <w:r/>
      <w:bookmarkEnd w:id="350"/>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施工现场需要配备的试验设备：</w:t>
      </w:r>
      <w:r>
        <w:rPr>
          <w:rFonts w:hint="eastAsia" w:ascii="宋体" w:hAnsi="宋体" w:eastAsia="宋体" w:cs="宋体"/>
          <w:color w:val="000000"/>
          <w:sz w:val="24"/>
          <w:szCs w:val="24"/>
          <w:u w:val="single"/>
          <w:lang w:val="en-US" w:eastAsia="zh-CN" w:bidi="ar"/>
        </w:rPr>
        <w:t xml:space="preserve">按通用合同条款</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施工现场需要具备的其他试验条件：</w:t>
      </w:r>
      <w:r>
        <w:rPr>
          <w:rFonts w:hint="eastAsia" w:ascii="宋体" w:hAnsi="宋体" w:eastAsia="宋体" w:cs="宋体"/>
          <w:color w:val="000000"/>
          <w:sz w:val="24"/>
          <w:szCs w:val="24"/>
          <w:u w:val="single"/>
          <w:lang w:val="en-US" w:eastAsia="zh-CN" w:bidi="ar"/>
        </w:rPr>
        <w:t xml:space="preserve">按通用合同条款</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51" w:name="_Toc19038"/>
      <w:r>
        <w:rPr>
          <w:rFonts w:hint="eastAsia" w:ascii="宋体" w:hAnsi="宋体" w:eastAsia="宋体" w:cs="宋体"/>
          <w:color w:val="000000"/>
          <w:sz w:val="24"/>
          <w:szCs w:val="24"/>
          <w:lang w:val="en-US" w:eastAsia="zh-CN" w:bidi="ar"/>
        </w:rPr>
        <w:t xml:space="preserve">9.4 现场工艺试验</w:t>
      </w:r>
      <w:bookmarkEnd w:id="351"/>
      <w:r>
        <w:rPr>
          <w:rFonts w:hint="eastAsia" w:ascii="宋体" w:hAnsi="宋体" w:eastAsia="宋体" w:cs="宋体"/>
          <w:color w:val="000000"/>
          <w:sz w:val="24"/>
          <w:szCs w:val="24"/>
          <w:lang w:val="en-US" w:eastAsia="zh-CN" w:bidi="ar"/>
        </w:rPr>
        <w:t xml:space="preserve"> </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现场工艺试验的有关约定：</w:t>
      </w:r>
      <w:r>
        <w:rPr>
          <w:rFonts w:hint="eastAsia" w:ascii="宋体" w:hAnsi="宋体" w:eastAsia="宋体" w:cs="宋体"/>
          <w:color w:val="000000"/>
          <w:sz w:val="24"/>
          <w:szCs w:val="24"/>
          <w:u w:val="single"/>
          <w:lang w:val="en-US" w:eastAsia="zh-CN" w:bidi="ar"/>
        </w:rPr>
        <w:t xml:space="preserve">按通用合同条款</w:t>
      </w:r>
      <w:r>
        <w:rPr>
          <w:rFonts w:hint="eastAsia" w:ascii="宋体" w:hAnsi="宋体" w:eastAsia="宋体" w:cs="宋体"/>
          <w:color w:val="000000"/>
          <w:sz w:val="24"/>
          <w:szCs w:val="24"/>
          <w:lang w:val="en-US" w:eastAsia="zh-CN" w:bidi="ar"/>
        </w:rPr>
        <w:t xml:space="preserve">。</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52" w:name="_Toc22087"/>
      <w:r>
        <w:rPr>
          <w:rFonts w:hint="eastAsia" w:ascii="宋体" w:hAnsi="宋体" w:eastAsia="宋体" w:cs="宋体"/>
          <w:color w:val="000000"/>
          <w:sz w:val="24"/>
          <w:szCs w:val="24"/>
          <w:lang w:val="en-US" w:eastAsia="zh-CN" w:bidi="ar"/>
        </w:rPr>
        <w:t xml:space="preserve">1</w:t>
      </w:r>
      <w:bookmarkStart w:id="353" w:name="_Toc267251440"/>
      <w:r/>
      <w:bookmarkStart w:id="354" w:name="_Toc296346694"/>
      <w:r/>
      <w:bookmarkStart w:id="355" w:name="_Toc292559398"/>
      <w:r/>
      <w:bookmarkStart w:id="356" w:name="_Toc312677499"/>
      <w:r/>
      <w:bookmarkStart w:id="357" w:name="_Toc297048379"/>
      <w:r/>
      <w:bookmarkStart w:id="358" w:name="_Toc304295566"/>
      <w:r/>
      <w:bookmarkStart w:id="359" w:name="_Toc296503193"/>
      <w:r/>
      <w:bookmarkStart w:id="360" w:name="_Toc296891233"/>
      <w:r/>
      <w:bookmarkStart w:id="361" w:name="_Toc297123540"/>
      <w:r/>
      <w:bookmarkStart w:id="362" w:name="_Toc297216199"/>
      <w:r/>
      <w:bookmarkStart w:id="363" w:name="_Toc267251437"/>
      <w:r/>
      <w:bookmarkStart w:id="364" w:name="_Toc292559903"/>
      <w:r/>
      <w:bookmarkStart w:id="365" w:name="_Toc267251435"/>
      <w:r/>
      <w:bookmarkStart w:id="366" w:name="_Toc312678025"/>
      <w:r/>
      <w:bookmarkStart w:id="367" w:name="_Toc267251433"/>
      <w:r/>
      <w:bookmarkStart w:id="368" w:name="_Toc296944532"/>
      <w:r/>
      <w:bookmarkStart w:id="369" w:name="_Toc296347192"/>
      <w:r/>
      <w:bookmarkStart w:id="370" w:name="_Toc267251442"/>
      <w:r/>
      <w:bookmarkStart w:id="371" w:name="_Toc297120493"/>
      <w:r/>
      <w:bookmarkStart w:id="372" w:name="_Toc296891021"/>
      <w:r/>
      <w:bookmarkStart w:id="373" w:name="_Toc267251441"/>
      <w:r/>
      <w:bookmarkStart w:id="374" w:name="_Toc267251439"/>
      <w:r/>
      <w:bookmarkStart w:id="375" w:name="_Toc300934989"/>
      <w:r/>
      <w:bookmarkStart w:id="376" w:name="_Toc303539146"/>
      <w:r>
        <w:rPr>
          <w:rFonts w:hint="eastAsia" w:ascii="宋体" w:hAnsi="宋体" w:eastAsia="宋体" w:cs="宋体"/>
          <w:color w:val="000000"/>
          <w:sz w:val="24"/>
          <w:szCs w:val="24"/>
          <w:lang w:val="en-US" w:eastAsia="zh-CN" w:bidi="ar"/>
        </w:rPr>
        <w:t xml:space="preserve">0. 变更</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w:t>
      </w:r>
      <w:bookmarkStart w:id="377" w:name="_Toc296346695"/>
      <w:r/>
      <w:bookmarkStart w:id="378" w:name="_Toc297216200"/>
      <w:r/>
      <w:bookmarkStart w:id="379" w:name="_Toc292559399"/>
      <w:r/>
      <w:bookmarkStart w:id="380" w:name="_Toc297048380"/>
      <w:r/>
      <w:bookmarkStart w:id="381" w:name="_Toc296891022"/>
      <w:r/>
      <w:bookmarkStart w:id="382" w:name="_Toc296503194"/>
      <w:r/>
      <w:bookmarkStart w:id="383" w:name="_Toc312677500"/>
      <w:r/>
      <w:bookmarkStart w:id="384" w:name="_Toc304295567"/>
      <w:r/>
      <w:bookmarkStart w:id="385" w:name="_Toc297123541"/>
      <w:r/>
      <w:bookmarkStart w:id="386" w:name="_Toc296891234"/>
      <w:r/>
      <w:bookmarkStart w:id="387" w:name="_Toc312678026"/>
      <w:r/>
      <w:bookmarkStart w:id="388" w:name="_Toc303539147"/>
      <w:r/>
      <w:bookmarkStart w:id="389" w:name="_Toc296944533"/>
      <w:r/>
      <w:bookmarkStart w:id="390" w:name="_Toc296347193"/>
      <w:r/>
      <w:bookmarkStart w:id="391" w:name="_Toc292559904"/>
      <w:r/>
      <w:bookmarkStart w:id="392" w:name="_Toc297120494"/>
      <w:r/>
      <w:bookmarkStart w:id="393" w:name="_Toc300934990"/>
      <w:r>
        <w:rPr>
          <w:rFonts w:hint="eastAsia" w:ascii="宋体" w:hAnsi="宋体" w:eastAsia="宋体" w:cs="宋体"/>
          <w:color w:val="000000"/>
          <w:sz w:val="24"/>
          <w:szCs w:val="24"/>
          <w:lang w:val="en-US" w:eastAsia="zh-CN" w:bidi="ar"/>
        </w:rPr>
        <w:t xml:space="preserve">0.1变更的范围</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关于变更范围的约定：</w:t>
      </w:r>
      <w:r>
        <w:rPr>
          <w:rFonts w:hint="eastAsia" w:ascii="宋体" w:hAnsi="宋体" w:eastAsia="宋体" w:cs="宋体"/>
          <w:color w:val="000000"/>
          <w:sz w:val="24"/>
          <w:szCs w:val="24"/>
          <w:u w:val="single"/>
          <w:lang w:val="en-US" w:eastAsia="zh-CN" w:bidi="ar"/>
        </w:rPr>
        <w:t xml:space="preserve">无</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94" w:name="_Toc10260"/>
      <w:r>
        <w:rPr>
          <w:rFonts w:hint="eastAsia" w:ascii="宋体" w:hAnsi="宋体" w:eastAsia="宋体" w:cs="宋体"/>
          <w:color w:val="000000"/>
          <w:sz w:val="24"/>
          <w:szCs w:val="24"/>
          <w:lang w:val="en-US" w:eastAsia="zh-CN" w:bidi="ar"/>
        </w:rPr>
        <w:t xml:space="preserve">10.4 变更估价</w:t>
      </w:r>
      <w:bookmarkEnd w:id="394"/>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10.4.1 变更估价原则</w:t>
      </w:r>
      <w:r/>
    </w:p>
    <w:p>
      <w:pPr>
        <w:ind w:left="0" w:right="0" w:firstLine="60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关于变更估价的约定： </w:t>
      </w:r>
      <w:r>
        <w:rPr>
          <w:rFonts w:hint="eastAsia" w:ascii="宋体" w:hAnsi="宋体" w:eastAsia="宋体" w:cs="宋体"/>
          <w:b/>
          <w:bCs/>
          <w:color w:val="000000"/>
          <w:sz w:val="24"/>
          <w:szCs w:val="24"/>
          <w:u w:val="single"/>
          <w:lang w:val="en-US" w:eastAsia="zh-CN" w:bidi="ar"/>
        </w:rPr>
        <w:t xml:space="preserve">（1）已标价工程量清单或预算书有相同项目的，按照相同项目单价认定</w:t>
      </w:r>
      <w:r>
        <w:rPr>
          <w:rFonts w:hint="eastAsia" w:ascii="宋体" w:hAnsi="宋体" w:eastAsia="宋体" w:cs="宋体"/>
          <w:b/>
          <w:bCs/>
          <w:color w:val="000000"/>
          <w:sz w:val="24"/>
          <w:szCs w:val="24"/>
          <w:lang w:val="en-US" w:eastAsia="zh-CN" w:bidi="ar"/>
        </w:rPr>
        <w:t xml:space="preserve">；</w:t>
      </w:r>
      <w:r/>
    </w:p>
    <w:p>
      <w:pPr>
        <w:ind w:left="0" w:right="0" w:firstLine="482"/>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u w:val="single"/>
          <w:lang w:val="en-US" w:eastAsia="zh-CN" w:bidi="ar"/>
        </w:rPr>
        <w:t xml:space="preserve">已标价工程量清单或预算书中无相同项目，但有类似项目的，参照类似项目的单价认定 ；</w:t>
      </w:r>
      <w:r/>
    </w:p>
    <w:p>
      <w:pPr>
        <w:ind w:left="0" w:right="0" w:firstLine="482"/>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u w:val="single"/>
          <w:lang w:val="en-US" w:eastAsia="zh-CN" w:bidi="ar"/>
        </w:rPr>
        <w:t xml:space="preserve">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1-中标价/招标控制价）x100%，不含暂估价材料、暂列金额、专业工程暂估价】确定新增项目的结算价。</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u w:val="single"/>
          <w:lang w:val="en-US" w:eastAsia="zh-CN" w:bidi="ar"/>
        </w:rPr>
        <w:t xml:space="preserve">变更导致实际完成的变更工程量与已标价工程量清单或预算书中列明的该项目工程量的变化幅度超过 15%的，或已标价工程量清单或预算书中无相同项目及类似项目单价的，按照《建设工程工程量清单计价规范》（GB50500-2013）执行。㈠当任一清单项目实际工程量超出中标工程量的 15%时，该清单项目的结算价＝中标工程量×1.15×中标单价+（实际工程量－中标工程量×1.15）×调整后的综合单价；①当中标单价大于招标预算单价×中标下浮率时，调整后的综合单价＝招标预算单价×中标下</w:t>
      </w:r>
      <w:r>
        <w:rPr>
          <w:rFonts w:hint="eastAsia" w:ascii="宋体" w:hAnsi="宋体" w:eastAsia="宋体" w:cs="宋体"/>
          <w:b/>
          <w:bCs/>
          <w:color w:val="000000"/>
          <w:sz w:val="24"/>
          <w:szCs w:val="24"/>
          <w:u w:val="single"/>
          <w:lang w:val="en-US" w:eastAsia="zh-CN" w:bidi="ar"/>
        </w:rPr>
        <w:t xml:space="preserve">浮率；②当中标单价小于或等于招标预算单价×中标下浮率时，调整后的综合单价＝中标单价。㈡当任一清单项目实际工程量少于中标工程量的 85%时，该清单项目的结算价＝中标工程量×0.85×中标单价－（中标工程量×0.85－实际工程量）×调整后的综合单价；①当中标单价小于招标预算单价×中标下浮率时，调整后的综合单价＝招标预算单价×中标下浮率；②当中标单价大于或等于招标预算单价×中标下浮率时，调整后的综合单价＝中标单价。㈢如果招标预算单价经业主财政等部门认定明显不符合常规价格时，调整后的综合单价由业主财政等部门共同确认</w:t>
      </w:r>
      <w:r>
        <w:rPr>
          <w:rFonts w:hint="eastAsia" w:ascii="宋体" w:hAnsi="宋体" w:eastAsia="宋体" w:cs="宋体"/>
          <w:b/>
          <w:bCs/>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w:t>
      </w:r>
      <w:bookmarkStart w:id="395" w:name="_Toc297048383"/>
      <w:r/>
      <w:bookmarkStart w:id="396" w:name="_Toc312678029"/>
      <w:r/>
      <w:bookmarkStart w:id="397" w:name="_Toc296891237"/>
      <w:r/>
      <w:bookmarkStart w:id="398" w:name="_Toc296346698"/>
      <w:r/>
      <w:bookmarkStart w:id="399" w:name="_Toc297216203"/>
      <w:r/>
      <w:bookmarkStart w:id="400" w:name="_Toc312677503"/>
      <w:r/>
      <w:bookmarkStart w:id="401" w:name="_Toc296944536"/>
      <w:r/>
      <w:bookmarkStart w:id="402" w:name="_Toc292559402"/>
      <w:r/>
      <w:bookmarkStart w:id="403" w:name="_Toc304295570"/>
      <w:r/>
      <w:bookmarkStart w:id="404" w:name="_Toc303539150"/>
      <w:r/>
      <w:bookmarkStart w:id="405" w:name="_Toc300934993"/>
      <w:r/>
      <w:bookmarkStart w:id="406" w:name="_Toc297123544"/>
      <w:r/>
      <w:bookmarkStart w:id="407" w:name="_Toc292559907"/>
      <w:r/>
      <w:bookmarkStart w:id="408" w:name="_Toc297120497"/>
      <w:r/>
      <w:bookmarkStart w:id="409" w:name="_Toc296503197"/>
      <w:r/>
      <w:bookmarkStart w:id="410" w:name="_Toc296891025"/>
      <w:r/>
      <w:bookmarkStart w:id="411" w:name="_Toc296347196"/>
      <w:r>
        <w:rPr>
          <w:rFonts w:hint="eastAsia" w:ascii="宋体" w:hAnsi="宋体" w:eastAsia="宋体" w:cs="宋体"/>
          <w:color w:val="000000"/>
          <w:sz w:val="24"/>
          <w:szCs w:val="24"/>
          <w:lang w:val="en-US" w:eastAsia="zh-CN" w:bidi="ar"/>
        </w:rPr>
        <w:t xml:space="preserve">0.5承</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12" w:name="_Toc297216204"/>
      <w:r/>
      <w:bookmarkStart w:id="413" w:name="_Toc296891031"/>
      <w:r/>
      <w:bookmarkStart w:id="414" w:name="_Toc296944542"/>
      <w:r/>
      <w:bookmarkStart w:id="415" w:name="_Toc292559913"/>
      <w:r/>
      <w:bookmarkStart w:id="416" w:name="_Toc297120503"/>
      <w:r/>
      <w:bookmarkStart w:id="417" w:name="_Toc303539151"/>
      <w:r/>
      <w:bookmarkStart w:id="418" w:name="_Toc297048389"/>
      <w:r/>
      <w:bookmarkStart w:id="419" w:name="_Toc296891243"/>
      <w:r/>
      <w:bookmarkStart w:id="420" w:name="_Toc300934994"/>
      <w:r/>
      <w:bookmarkStart w:id="421" w:name="_Toc296347202"/>
      <w:r/>
      <w:bookmarkStart w:id="422" w:name="_Toc292559408"/>
      <w:r/>
      <w:bookmarkStart w:id="423" w:name="_Toc296346704"/>
      <w:r/>
      <w:bookmarkStart w:id="424" w:name="_Toc296503203"/>
      <w:r/>
      <w:bookmarkStart w:id="425" w:name="_Toc297123545"/>
      <w:r>
        <w:rPr>
          <w:rFonts w:hint="eastAsia" w:ascii="宋体" w:hAnsi="宋体" w:eastAsia="宋体" w:cs="宋体"/>
          <w:color w:val="000000"/>
          <w:sz w:val="24"/>
          <w:szCs w:val="24"/>
          <w:lang w:val="en-US" w:eastAsia="zh-CN" w:bidi="ar"/>
        </w:rPr>
        <w:t xml:space="preserve">包人的合理化建议</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监理人审查承包人合理化建议的期限：</w:t>
      </w:r>
      <w:r>
        <w:rPr>
          <w:rFonts w:hint="eastAsia" w:ascii="宋体" w:hAnsi="宋体" w:eastAsia="宋体" w:cs="宋体"/>
          <w:color w:val="000000"/>
          <w:sz w:val="24"/>
          <w:szCs w:val="24"/>
          <w:u w:val="single"/>
          <w:lang w:val="en-US" w:eastAsia="zh-CN" w:bidi="ar"/>
        </w:rPr>
        <w:t xml:space="preserve">2个工作日</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发包人审批承包人合理化建议的期限：</w:t>
      </w:r>
      <w:r>
        <w:rPr>
          <w:rFonts w:hint="eastAsia" w:ascii="宋体" w:hAnsi="宋体" w:eastAsia="宋体" w:cs="宋体"/>
          <w:color w:val="000000"/>
          <w:sz w:val="24"/>
          <w:szCs w:val="24"/>
          <w:u w:val="single"/>
          <w:lang w:val="en-US" w:eastAsia="zh-CN" w:bidi="ar"/>
        </w:rPr>
        <w:t xml:space="preserve">7个工作日</w:t>
      </w:r>
      <w:r>
        <w:rPr>
          <w:rFonts w:hint="eastAsia" w:ascii="宋体" w:hAnsi="宋体" w:eastAsia="宋体" w:cs="宋体"/>
          <w:color w:val="000000"/>
          <w:sz w:val="24"/>
          <w:szCs w:val="24"/>
          <w:lang w:val="en-US" w:eastAsia="zh-CN" w:bidi="ar"/>
        </w:rPr>
        <w:t xml:space="preserve">。</w:t>
      </w:r>
      <w:r/>
    </w:p>
    <w:p>
      <w:pPr>
        <w:ind w:left="0" w:right="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w:t>
      </w:r>
      <w:bookmarkStart w:id="426" w:name="_Toc296347203"/>
      <w:r/>
      <w:bookmarkStart w:id="427" w:name="_Toc296503204"/>
      <w:r/>
      <w:bookmarkStart w:id="428" w:name="_Toc312678030"/>
      <w:r/>
      <w:bookmarkStart w:id="429" w:name="_Toc312677504"/>
      <w:r/>
      <w:bookmarkStart w:id="430" w:name="_Toc297048390"/>
      <w:r/>
      <w:bookmarkStart w:id="431" w:name="_Toc292559409"/>
      <w:r/>
      <w:bookmarkStart w:id="432" w:name="_Toc318581175"/>
      <w:r/>
      <w:bookmarkStart w:id="433" w:name="_Toc304295571"/>
      <w:r/>
      <w:bookmarkStart w:id="434" w:name="_Toc296346705"/>
      <w:r/>
      <w:bookmarkStart w:id="435" w:name="_Toc297120504"/>
      <w:r/>
      <w:bookmarkStart w:id="436" w:name="_Toc297123546"/>
      <w:r/>
      <w:bookmarkStart w:id="437" w:name="_Toc303539152"/>
      <w:r/>
      <w:bookmarkStart w:id="438" w:name="_Toc296891244"/>
      <w:r/>
      <w:bookmarkStart w:id="439" w:name="_Toc297216205"/>
      <w:r/>
      <w:bookmarkStart w:id="440" w:name="_Toc296891032"/>
      <w:r/>
      <w:bookmarkStart w:id="441" w:name="_Toc300934995"/>
      <w:r/>
      <w:bookmarkStart w:id="442" w:name="_Toc296944543"/>
      <w:r/>
      <w:bookmarkStart w:id="443" w:name="_Toc292559914"/>
      <w:r>
        <w:rPr>
          <w:rFonts w:hint="eastAsia" w:ascii="宋体" w:hAnsi="宋体" w:eastAsia="宋体" w:cs="宋体"/>
          <w:color w:val="000000"/>
          <w:sz w:val="24"/>
          <w:szCs w:val="24"/>
          <w:lang w:val="en-US" w:eastAsia="zh-CN" w:bidi="ar"/>
        </w:rPr>
        <w:t xml:space="preserve">包人提出的合理化建议降低了合同价格或者提高了工程经济效益的奖励的方法和金额为：</w:t>
      </w:r>
      <w:r>
        <w:rPr>
          <w:rFonts w:hint="eastAsia" w:ascii="宋体" w:hAnsi="宋体" w:eastAsia="宋体" w:cs="宋体"/>
          <w:color w:val="000000"/>
          <w:sz w:val="24"/>
          <w:szCs w:val="24"/>
          <w:u w:val="single"/>
          <w:lang w:val="en-US" w:eastAsia="zh-CN" w:bidi="ar"/>
        </w:rPr>
        <w:t xml:space="preserve">无</w:t>
      </w:r>
      <w:r>
        <w:rPr>
          <w:rFonts w:hint="eastAsia" w:ascii="宋体" w:hAnsi="宋体" w:eastAsia="宋体" w:cs="宋体"/>
          <w:color w:val="000000"/>
          <w:sz w:val="24"/>
          <w:szCs w:val="24"/>
          <w:lang w:val="en-US" w:eastAsia="zh-CN" w:bidi="ar"/>
        </w:rPr>
        <w:t xml:space="preserve">。</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444" w:name="_Toc3139"/>
      <w:r>
        <w:rPr>
          <w:rFonts w:hint="eastAsia" w:ascii="宋体" w:hAnsi="宋体" w:eastAsia="宋体" w:cs="宋体"/>
          <w:color w:val="000000"/>
          <w:sz w:val="24"/>
          <w:szCs w:val="24"/>
          <w:lang w:val="en-US" w:eastAsia="zh-CN" w:bidi="ar"/>
        </w:rPr>
        <w:t xml:space="preserve">1</w:t>
      </w:r>
      <w:bookmarkStart w:id="445" w:name="_Toc304295574"/>
      <w:r/>
      <w:bookmarkStart w:id="446" w:name="_Toc297120499"/>
      <w:r/>
      <w:bookmarkStart w:id="447" w:name="_Toc297048385"/>
      <w:r/>
      <w:bookmarkStart w:id="448" w:name="_Toc297123548"/>
      <w:r/>
      <w:bookmarkStart w:id="449" w:name="_Toc292559909"/>
      <w:r/>
      <w:bookmarkStart w:id="450" w:name="_Toc296503199"/>
      <w:r/>
      <w:bookmarkStart w:id="451" w:name="_Toc296346700"/>
      <w:r/>
      <w:bookmarkStart w:id="452" w:name="_Toc303539154"/>
      <w:r/>
      <w:bookmarkStart w:id="453" w:name="_Toc296891239"/>
      <w:r/>
      <w:bookmarkStart w:id="454" w:name="_Toc292559404"/>
      <w:r/>
      <w:bookmarkStart w:id="455" w:name="_Toc297216207"/>
      <w:r/>
      <w:bookmarkStart w:id="456" w:name="_Toc296944538"/>
      <w:r/>
      <w:bookmarkStart w:id="457" w:name="_Toc312677507"/>
      <w:r/>
      <w:bookmarkStart w:id="458" w:name="_Toc296347198"/>
      <w:r/>
      <w:bookmarkStart w:id="459" w:name="_Toc312678033"/>
      <w:r/>
      <w:bookmarkStart w:id="460" w:name="_Toc300934997"/>
      <w:r/>
      <w:bookmarkStart w:id="461" w:name="_Toc296891027"/>
      <w:r>
        <w:rPr>
          <w:rFonts w:hint="eastAsia" w:ascii="宋体" w:hAnsi="宋体" w:eastAsia="宋体" w:cs="宋体"/>
          <w:color w:val="000000"/>
          <w:sz w:val="24"/>
          <w:szCs w:val="24"/>
          <w:lang w:val="en-US" w:eastAsia="zh-CN" w:bidi="ar"/>
        </w:rPr>
        <w:t xml:space="preserve">0.7 暂估价</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暂</w:t>
      </w:r>
      <w:bookmarkStart w:id="462" w:name="_Toc312678034"/>
      <w:r/>
      <w:bookmarkStart w:id="463" w:name="_Toc312677508"/>
      <w:r/>
      <w:bookmarkStart w:id="464" w:name="_Toc318581176"/>
      <w:r>
        <w:rPr>
          <w:rFonts w:hint="eastAsia" w:ascii="宋体" w:hAnsi="宋体" w:eastAsia="宋体" w:cs="宋体"/>
          <w:color w:val="000000"/>
          <w:sz w:val="24"/>
          <w:szCs w:val="24"/>
          <w:lang w:val="en-US" w:eastAsia="zh-CN" w:bidi="ar"/>
        </w:rPr>
        <w:t xml:space="preserve">估价材料和工程设备的明细详见附件11：《暂估价一览表》。</w:t>
      </w:r>
      <w:bookmarkEnd w:id="462"/>
      <w:r/>
      <w:bookmarkEnd w:id="463"/>
      <w:r/>
      <w:bookmarkEnd w:id="464"/>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暂估价材料或设备、工程在开工前28天由承包人报监理及发包人审定价格。未及时上报导致的工期延误或费用虚高的责任由承包人承担。</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w:t>
      </w:r>
      <w:bookmarkStart w:id="465" w:name="_Toc318581177"/>
      <w:r/>
      <w:bookmarkStart w:id="466" w:name="_Toc312678035"/>
      <w:r/>
      <w:bookmarkStart w:id="467" w:name="_Toc312677509"/>
      <w:r>
        <w:rPr>
          <w:rFonts w:hint="eastAsia" w:ascii="宋体" w:hAnsi="宋体" w:eastAsia="宋体" w:cs="宋体"/>
          <w:color w:val="000000"/>
          <w:sz w:val="24"/>
          <w:szCs w:val="24"/>
          <w:lang w:val="en-US" w:eastAsia="zh-CN" w:bidi="ar"/>
        </w:rPr>
        <w:t xml:space="preserve">0.7.1 依法必须招标的暂估价项目</w:t>
      </w:r>
      <w:bookmarkEnd w:id="465"/>
      <w:r/>
      <w:bookmarkEnd w:id="466"/>
      <w:r/>
      <w:bookmarkEnd w:id="467"/>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对于依法必须招标的暂估价项目的确认和批准采取第</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种方式确定。</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10.7.2 不属于依法必须招标的暂估价项目</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对于不属于依法必须招标的暂估价项目的确认和批准采取第</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种方式确定。</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第3种方式：承包人直接实施的暂估价项目</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承包人直接实施的暂估价项目的约定：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10.8 暂列金额</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合同当事人关于暂列金额使用的约定：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468" w:name="_Toc25701"/>
      <w:r>
        <w:rPr>
          <w:rFonts w:hint="eastAsia" w:ascii="宋体" w:hAnsi="宋体" w:eastAsia="宋体" w:cs="宋体"/>
          <w:color w:val="000000"/>
          <w:sz w:val="24"/>
          <w:szCs w:val="24"/>
          <w:lang w:val="en-US" w:eastAsia="zh-CN" w:bidi="ar"/>
        </w:rPr>
        <w:t xml:space="preserve">11. 价格调整</w:t>
      </w:r>
      <w:bookmarkEnd w:id="468"/>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469" w:name="_Toc297048387"/>
      <w:r/>
      <w:bookmarkStart w:id="470" w:name="_Toc312678039"/>
      <w:r/>
      <w:bookmarkStart w:id="471" w:name="_Toc303539157"/>
      <w:r/>
      <w:bookmarkStart w:id="472" w:name="_Toc300935000"/>
      <w:r/>
      <w:bookmarkStart w:id="473" w:name="_Toc296891029"/>
      <w:r/>
      <w:bookmarkStart w:id="474" w:name="_Toc292559406"/>
      <w:r/>
      <w:bookmarkStart w:id="475" w:name="_Toc296891241"/>
      <w:r/>
      <w:bookmarkStart w:id="476" w:name="_Toc296346702"/>
      <w:r/>
      <w:bookmarkStart w:id="477" w:name="_Toc296944540"/>
      <w:r/>
      <w:bookmarkStart w:id="478" w:name="_Toc297216209"/>
      <w:r/>
      <w:bookmarkStart w:id="479" w:name="_Toc297123550"/>
      <w:r/>
      <w:bookmarkStart w:id="480" w:name="_Toc292559911"/>
      <w:r/>
      <w:bookmarkStart w:id="481" w:name="_Toc296503201"/>
      <w:r/>
      <w:bookmarkStart w:id="482" w:name="_Toc297120501"/>
      <w:r/>
      <w:bookmarkStart w:id="483" w:name="_Toc304295577"/>
      <w:r/>
      <w:bookmarkStart w:id="484" w:name="_Toc296347200"/>
      <w:r>
        <w:rPr>
          <w:rFonts w:hint="eastAsia" w:ascii="宋体" w:hAnsi="宋体" w:eastAsia="宋体" w:cs="宋体"/>
          <w:color w:val="000000"/>
          <w:sz w:val="24"/>
          <w:szCs w:val="24"/>
          <w:lang w:val="en-US" w:eastAsia="zh-CN" w:bidi="ar"/>
        </w:rPr>
        <w:t xml:space="preserve">11.1 市场价格波动引起的调整</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市场价格波动是否调整合同价格的约定：</w:t>
      </w:r>
      <w:r>
        <w:rPr>
          <w:rFonts w:hint="eastAsia" w:ascii="宋体" w:hAnsi="宋体" w:eastAsia="宋体" w:cs="宋体"/>
          <w:color w:val="000000"/>
          <w:sz w:val="24"/>
          <w:szCs w:val="24"/>
          <w:u w:val="single"/>
          <w:lang w:val="en-US" w:eastAsia="zh-CN" w:bidi="ar"/>
        </w:rPr>
        <w:t xml:space="preserve">不调整</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因市场价格波动调整合同价格，采用以下第</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种方式对合同价格进行调整：</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第1种方式：采用价格指数进行价格调整。</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关于各可调因子、定值和变值权重，以及基本价格指数及其来源的约定：  </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第2种方式：采用造价信息进行价格调整。</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关于基准价格的约定：</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szCs w:val="24"/>
          <w:u w:val="single"/>
          <w:lang w:val="en-US" w:eastAsia="zh-CN" w:bidi="ar"/>
        </w:rPr>
        <w:t xml:space="preserve">10</w:t>
      </w:r>
      <w:r>
        <w:rPr>
          <w:rFonts w:hint="eastAsia" w:ascii="宋体" w:hAnsi="宋体" w:eastAsia="宋体" w:cs="宋体"/>
          <w:color w:val="000000"/>
          <w:sz w:val="24"/>
          <w:szCs w:val="24"/>
          <w:lang w:val="en-US" w:eastAsia="zh-CN" w:bidi="ar"/>
        </w:rPr>
        <w:t xml:space="preserve">%时，或材料单价跌幅以已标价工程量清单或预算书中载明材料单价为基础超过</w:t>
      </w:r>
      <w:r>
        <w:rPr>
          <w:rFonts w:hint="eastAsia" w:ascii="宋体" w:hAnsi="宋体" w:eastAsia="宋体" w:cs="宋体"/>
          <w:color w:val="000000"/>
          <w:sz w:val="24"/>
          <w:szCs w:val="24"/>
          <w:u w:val="single"/>
          <w:lang w:val="en-US" w:eastAsia="zh-CN" w:bidi="ar"/>
        </w:rPr>
        <w:t xml:space="preserve">10</w:t>
      </w:r>
      <w:r>
        <w:rPr>
          <w:rFonts w:hint="eastAsia" w:ascii="宋体" w:hAnsi="宋体" w:eastAsia="宋体" w:cs="宋体"/>
          <w:color w:val="000000"/>
          <w:sz w:val="24"/>
          <w:szCs w:val="24"/>
          <w:lang w:val="en-US" w:eastAsia="zh-CN" w:bidi="ar"/>
        </w:rPr>
        <w:t xml:space="preserve">%时，其超过部分据实调整。</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szCs w:val="24"/>
          <w:u w:val="single"/>
          <w:lang w:val="en-US" w:eastAsia="zh-CN" w:bidi="ar"/>
        </w:rPr>
        <w:t xml:space="preserve">10</w:t>
      </w:r>
      <w:r>
        <w:rPr>
          <w:rFonts w:hint="eastAsia" w:ascii="宋体" w:hAnsi="宋体" w:eastAsia="宋体" w:cs="宋体"/>
          <w:color w:val="000000"/>
          <w:sz w:val="24"/>
          <w:szCs w:val="24"/>
          <w:lang w:val="en-US" w:eastAsia="zh-CN" w:bidi="ar"/>
        </w:rPr>
        <w:t xml:space="preserve">%时，材料单价涨幅以已标价工程量清单或预算书中载明材料单价为基础超过</w:t>
      </w:r>
      <w:r>
        <w:rPr>
          <w:rFonts w:hint="eastAsia" w:ascii="宋体" w:hAnsi="宋体" w:eastAsia="宋体" w:cs="宋体"/>
          <w:color w:val="000000"/>
          <w:sz w:val="24"/>
          <w:szCs w:val="24"/>
          <w:u w:val="single"/>
          <w:lang w:val="en-US" w:eastAsia="zh-CN" w:bidi="ar"/>
        </w:rPr>
        <w:t xml:space="preserve">10</w:t>
      </w:r>
      <w:r>
        <w:rPr>
          <w:rFonts w:hint="eastAsia" w:ascii="宋体" w:hAnsi="宋体" w:eastAsia="宋体" w:cs="宋体"/>
          <w:color w:val="000000"/>
          <w:sz w:val="24"/>
          <w:szCs w:val="24"/>
          <w:lang w:val="en-US" w:eastAsia="zh-CN" w:bidi="ar"/>
        </w:rPr>
        <w:t xml:space="preserve">%时，其超过部分据实调整。</w:t>
      </w:r>
      <w:r/>
    </w:p>
    <w:p>
      <w:pPr>
        <w:ind w:left="0" w:right="0" w:firstLine="645"/>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u w:val="single"/>
          <w:lang w:val="en-US" w:eastAsia="zh-CN" w:bidi="ar"/>
        </w:rPr>
        <w:t xml:space="preserve">10</w:t>
      </w:r>
      <w:r>
        <w:rPr>
          <w:rFonts w:hint="eastAsia" w:ascii="宋体" w:hAnsi="宋体" w:eastAsia="宋体" w:cs="宋体"/>
          <w:color w:val="000000"/>
          <w:sz w:val="24"/>
          <w:szCs w:val="24"/>
          <w:lang w:val="en-US" w:eastAsia="zh-CN" w:bidi="ar"/>
        </w:rPr>
        <w:t xml:space="preserve">%时，其超过部分据实调整。</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第3种方式：其他价格调整方式：</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485" w:name="_Toc312678040"/>
      <w:r/>
      <w:bookmarkStart w:id="486" w:name="_Toc22946"/>
      <w:r/>
      <w:bookmarkStart w:id="487" w:name="_Toc292559915"/>
      <w:r/>
      <w:bookmarkStart w:id="488" w:name="_Toc304295579"/>
      <w:r/>
      <w:bookmarkStart w:id="489" w:name="_Toc297216211"/>
      <w:r/>
      <w:bookmarkStart w:id="490" w:name="_Toc300935002"/>
      <w:r/>
      <w:bookmarkStart w:id="491" w:name="_Toc297123552"/>
      <w:r/>
      <w:bookmarkStart w:id="492" w:name="_Toc303539159"/>
      <w:r/>
      <w:bookmarkStart w:id="493" w:name="_Toc292559410"/>
      <w:r/>
      <w:bookmarkStart w:id="494" w:name="_Toc296891245"/>
      <w:r/>
      <w:bookmarkStart w:id="495" w:name="_Toc297120505"/>
      <w:r/>
      <w:bookmarkStart w:id="496" w:name="_Toc296944544"/>
      <w:r/>
      <w:bookmarkStart w:id="497" w:name="_Toc296347204"/>
      <w:r/>
      <w:bookmarkStart w:id="498" w:name="_Toc297048391"/>
      <w:r/>
      <w:bookmarkStart w:id="499" w:name="_Toc296891033"/>
      <w:r/>
      <w:bookmarkStart w:id="500" w:name="_Toc296346706"/>
      <w:r/>
      <w:bookmarkStart w:id="501" w:name="_Toc296503205"/>
      <w:r>
        <w:rPr>
          <w:rFonts w:hint="eastAsia" w:ascii="宋体" w:hAnsi="宋体" w:eastAsia="宋体" w:cs="宋体"/>
          <w:color w:val="000000"/>
          <w:sz w:val="24"/>
          <w:szCs w:val="24"/>
          <w:lang w:val="en-US" w:eastAsia="zh-CN" w:bidi="ar"/>
        </w:rPr>
        <w:t xml:space="preserve">12. </w:t>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eastAsia="宋体" w:cs="宋体"/>
          <w:color w:val="000000"/>
          <w:sz w:val="24"/>
          <w:szCs w:val="24"/>
          <w:lang w:val="en-US" w:eastAsia="zh-CN" w:bidi="ar"/>
        </w:rPr>
        <w:t xml:space="preserve">合同价格、计量与支付</w:t>
      </w:r>
      <w:bookmarkEnd w:id="495"/>
      <w:r/>
      <w:bookmarkEnd w:id="496"/>
      <w:r/>
      <w:bookmarkEnd w:id="497"/>
      <w:r/>
      <w:bookmarkEnd w:id="498"/>
      <w:r/>
      <w:bookmarkEnd w:id="499"/>
      <w:r/>
      <w:bookmarkEnd w:id="500"/>
      <w:r/>
      <w:bookmarkEnd w:id="501"/>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02" w:name="_Toc300935003"/>
      <w:r/>
      <w:bookmarkStart w:id="503" w:name="_Toc304295580"/>
      <w:r/>
      <w:bookmarkStart w:id="504" w:name="_Toc312678041"/>
      <w:r/>
      <w:bookmarkStart w:id="505" w:name="_Toc296891034"/>
      <w:r/>
      <w:bookmarkStart w:id="506" w:name="_Toc296503206"/>
      <w:r/>
      <w:bookmarkStart w:id="507" w:name="_Toc297216212"/>
      <w:r/>
      <w:bookmarkStart w:id="508" w:name="_Toc296891246"/>
      <w:r/>
      <w:bookmarkStart w:id="509" w:name="_Toc303539160"/>
      <w:r/>
      <w:bookmarkStart w:id="510" w:name="_Toc296944545"/>
      <w:r/>
      <w:bookmarkStart w:id="511" w:name="_Toc297123553"/>
      <w:r/>
      <w:bookmarkStart w:id="512" w:name="_Toc297048392"/>
      <w:r/>
      <w:bookmarkStart w:id="513" w:name="_Toc267251461"/>
      <w:r/>
      <w:bookmarkStart w:id="514" w:name="_Toc296346707"/>
      <w:r/>
      <w:bookmarkStart w:id="515" w:name="_Toc292559916"/>
      <w:r/>
      <w:bookmarkStart w:id="516" w:name="_Toc297120506"/>
      <w:r/>
      <w:bookmarkStart w:id="517" w:name="_Toc292559411"/>
      <w:r/>
      <w:bookmarkStart w:id="518" w:name="_Toc296347205"/>
      <w:r>
        <w:rPr>
          <w:rFonts w:hint="eastAsia" w:ascii="宋体" w:hAnsi="宋体" w:eastAsia="宋体" w:cs="宋体"/>
          <w:color w:val="000000"/>
          <w:sz w:val="24"/>
          <w:szCs w:val="24"/>
          <w:lang w:val="en-US" w:eastAsia="zh-CN" w:bidi="ar"/>
        </w:rPr>
        <w:t xml:space="preserve">12.1 合</w:t>
      </w:r>
      <w:bookmarkEnd w:id="502"/>
      <w:r/>
      <w:bookmarkEnd w:id="503"/>
      <w:r/>
      <w:bookmarkEnd w:id="504"/>
      <w:r>
        <w:rPr>
          <w:rFonts w:hint="eastAsia" w:ascii="宋体" w:hAnsi="宋体" w:eastAsia="宋体" w:cs="宋体"/>
          <w:color w:val="000000"/>
          <w:sz w:val="24"/>
          <w:szCs w:val="24"/>
          <w:lang w:val="en-US" w:eastAsia="zh-CN" w:bidi="ar"/>
        </w:rPr>
        <w:t xml:space="preserve">同价</w:t>
      </w:r>
      <w:bookmarkEnd w:id="505"/>
      <w:r/>
      <w:bookmarkEnd w:id="506"/>
      <w:r/>
      <w:bookmarkEnd w:id="507"/>
      <w:r/>
      <w:bookmarkEnd w:id="508"/>
      <w:r/>
      <w:bookmarkEnd w:id="509"/>
      <w:r/>
      <w:bookmarkEnd w:id="510"/>
      <w:r/>
      <w:bookmarkEnd w:id="511"/>
      <w:r/>
      <w:bookmarkEnd w:id="512"/>
      <w:r>
        <w:rPr>
          <w:rFonts w:hint="eastAsia" w:ascii="宋体" w:hAnsi="宋体" w:eastAsia="宋体" w:cs="宋体"/>
          <w:color w:val="000000"/>
          <w:sz w:val="24"/>
          <w:szCs w:val="24"/>
          <w:lang w:val="en-US" w:eastAsia="zh-CN" w:bidi="ar"/>
        </w:rPr>
        <w:t xml:space="preserve">格形式</w:t>
      </w:r>
      <w:bookmarkEnd w:id="513"/>
      <w:r/>
      <w:bookmarkEnd w:id="514"/>
      <w:r/>
      <w:bookmarkEnd w:id="515"/>
      <w:r/>
      <w:bookmarkEnd w:id="516"/>
      <w:r/>
      <w:bookmarkEnd w:id="517"/>
      <w:r/>
      <w:bookmarkEnd w:id="518"/>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1.固定单价合同。</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综合单价包含的风险范围：</w:t>
      </w:r>
      <w:r>
        <w:rPr>
          <w:rFonts w:hint="eastAsia" w:ascii="宋体" w:hAnsi="宋体" w:eastAsia="宋体" w:cs="宋体"/>
          <w:color w:val="000000"/>
          <w:sz w:val="24"/>
          <w:szCs w:val="24"/>
          <w:u w:val="single"/>
          <w:lang w:val="en-US" w:eastAsia="zh-CN" w:bidi="ar"/>
        </w:rPr>
        <w:t xml:space="preserve">施工期间的政策性调整和市场风险；供应商应充分考虑施工期间约定范围内的市场风险和政策性调整确定风险系数进入报价，风险费用计入报价，合同结算时不作任何调整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风险费用的计算方法：</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风险范围以外合同价款调整方法：</w:t>
      </w:r>
      <w:r>
        <w:rPr>
          <w:rFonts w:hint="eastAsia" w:ascii="宋体" w:hAnsi="宋体" w:eastAsia="宋体" w:cs="宋体"/>
          <w:color w:val="000000"/>
          <w:sz w:val="24"/>
          <w:szCs w:val="24"/>
          <w:u w:val="single"/>
          <w:lang w:val="en-US" w:eastAsia="zh-CN" w:bidi="ar"/>
        </w:rPr>
        <w:t xml:space="preserve"> / </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19" w:name="_Toc296347206"/>
      <w:r/>
      <w:bookmarkStart w:id="520" w:name="_Toc296503207"/>
      <w:r/>
      <w:bookmarkStart w:id="521" w:name="_Toc304295581"/>
      <w:r/>
      <w:bookmarkStart w:id="522" w:name="_Toc297123554"/>
      <w:r/>
      <w:bookmarkStart w:id="523" w:name="_Toc292559412"/>
      <w:r/>
      <w:bookmarkStart w:id="524" w:name="_Toc296891247"/>
      <w:r/>
      <w:bookmarkStart w:id="525" w:name="_Toc296944546"/>
      <w:r/>
      <w:bookmarkStart w:id="526" w:name="_Toc297048393"/>
      <w:r/>
      <w:bookmarkStart w:id="527" w:name="_Toc296346708"/>
      <w:r/>
      <w:bookmarkStart w:id="528" w:name="_Toc303539161"/>
      <w:r/>
      <w:bookmarkStart w:id="529" w:name="_Toc312678042"/>
      <w:r/>
      <w:bookmarkStart w:id="530" w:name="_Toc297120507"/>
      <w:r/>
      <w:bookmarkStart w:id="531" w:name="_Toc292559917"/>
      <w:r/>
      <w:bookmarkStart w:id="532" w:name="_Toc296891035"/>
      <w:r/>
      <w:bookmarkStart w:id="533" w:name="_Toc300935004"/>
      <w:r/>
      <w:bookmarkStart w:id="534" w:name="_Toc297216213"/>
      <w:r>
        <w:rPr>
          <w:rFonts w:hint="eastAsia" w:ascii="宋体" w:hAnsi="宋体" w:eastAsia="宋体" w:cs="宋体"/>
          <w:color w:val="000000"/>
          <w:sz w:val="24"/>
          <w:szCs w:val="24"/>
          <w:lang w:val="en-US" w:eastAsia="zh-CN" w:bidi="ar"/>
        </w:rPr>
        <w:t xml:space="preserve">12.2 预付款</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12.2.1 预付款的支付</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预付款支付比例或金额：</w:t>
      </w:r>
      <w:r>
        <w:rPr>
          <w:rFonts w:hint="eastAsia" w:ascii="宋体" w:hAnsi="宋体" w:eastAsia="宋体" w:cs="宋体"/>
          <w:color w:val="000000"/>
          <w:sz w:val="24"/>
          <w:szCs w:val="24"/>
          <w:u w:val="single"/>
          <w:lang w:val="en-US" w:eastAsia="zh-CN" w:bidi="ar"/>
        </w:rPr>
        <w:t xml:space="preserve">10%</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预付款支付期限：</w:t>
      </w:r>
      <w:r>
        <w:rPr>
          <w:rFonts w:hint="eastAsia" w:ascii="宋体" w:hAnsi="宋体" w:eastAsia="宋体" w:cs="宋体"/>
          <w:color w:val="000000"/>
          <w:sz w:val="24"/>
          <w:szCs w:val="24"/>
          <w:u w:val="single"/>
          <w:lang w:val="en-US" w:eastAsia="zh-CN" w:bidi="ar"/>
        </w:rPr>
        <w:t xml:space="preserve">合同签订后30日历天</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预付款扣回的方式：</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12.2.2 预付款担保</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承包人提交预付款担保的期限：</w:t>
      </w:r>
      <w:r>
        <w:rPr>
          <w:rFonts w:hint="eastAsia" w:ascii="宋体" w:hAnsi="宋体" w:eastAsia="宋体" w:cs="宋体"/>
          <w:color w:val="000000"/>
          <w:sz w:val="24"/>
          <w:szCs w:val="24"/>
          <w:u w:val="single"/>
          <w:lang w:val="en-US" w:eastAsia="zh-CN" w:bidi="ar"/>
        </w:rPr>
        <w:t xml:space="preserve">提交工程预付款发票的同时</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预付款担保的形式为：</w:t>
      </w:r>
      <w:r>
        <w:rPr>
          <w:rFonts w:hint="eastAsia" w:ascii="宋体" w:hAnsi="宋体" w:eastAsia="宋体" w:cs="宋体"/>
          <w:color w:val="000000"/>
          <w:sz w:val="24"/>
          <w:szCs w:val="24"/>
          <w:u w:val="single"/>
          <w:lang w:val="en-US" w:eastAsia="zh-CN" w:bidi="ar"/>
        </w:rPr>
        <w:t xml:space="preserve">与预付款同比例保函</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12.3 计量</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12.3.1 计量原则</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工程量计算规则：</w:t>
      </w:r>
      <w:r>
        <w:rPr>
          <w:rFonts w:hint="eastAsia" w:ascii="宋体" w:hAnsi="宋体" w:eastAsia="宋体" w:cs="宋体"/>
          <w:color w:val="000000"/>
          <w:sz w:val="24"/>
          <w:szCs w:val="24"/>
          <w:u w:val="single"/>
          <w:lang w:val="en-US" w:eastAsia="zh-CN" w:bidi="ar"/>
        </w:rPr>
        <w:t xml:space="preserve">按照合同、定额及相关文件约定计算</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12.3.2 计量周期</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关于计量周期的约定：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12.3.3单价合同的计量</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关于单价合同计量的约定：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12.3.4 总价合同的计量</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关于总价合同计量的约定：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12.3.6 其他价格形式合同的计量</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其他价格形式的计量方式和程序：</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12.4 工程进度款支付</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35" w:name="_Toc296891039"/>
      <w:r/>
      <w:bookmarkStart w:id="536" w:name="_Toc303539163"/>
      <w:r/>
      <w:bookmarkStart w:id="537" w:name="_Toc297123556"/>
      <w:r/>
      <w:bookmarkStart w:id="538" w:name="_Toc300935006"/>
      <w:r/>
      <w:bookmarkStart w:id="539" w:name="_Toc296944550"/>
      <w:r/>
      <w:bookmarkStart w:id="540" w:name="_Toc292559921"/>
      <w:r/>
      <w:bookmarkStart w:id="541" w:name="_Toc292559416"/>
      <w:r/>
      <w:bookmarkStart w:id="542" w:name="_Toc296347210"/>
      <w:r/>
      <w:bookmarkStart w:id="543" w:name="_Toc296346712"/>
      <w:r/>
      <w:bookmarkStart w:id="544" w:name="_Toc297048397"/>
      <w:r/>
      <w:bookmarkStart w:id="545" w:name="_Toc296503211"/>
      <w:r/>
      <w:bookmarkStart w:id="546" w:name="_Toc296891251"/>
      <w:r/>
      <w:bookmarkStart w:id="547" w:name="_Toc297120511"/>
      <w:r/>
      <w:bookmarkStart w:id="548" w:name="_Toc297216215"/>
      <w:r>
        <w:rPr>
          <w:rFonts w:hint="eastAsia" w:ascii="宋体" w:hAnsi="宋体" w:eastAsia="宋体" w:cs="宋体"/>
          <w:color w:val="000000"/>
          <w:sz w:val="24"/>
          <w:szCs w:val="24"/>
          <w:lang w:val="en-US" w:eastAsia="zh-CN" w:bidi="ar"/>
        </w:rPr>
        <w:t xml:space="preserve">12.4.1 付款周期</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
    </w:p>
    <w:p>
      <w:pPr>
        <w:ind w:firstLine="480"/>
        <w:keepLines w:val="0"/>
        <w:keepNext w:val="0"/>
        <w:pageBreakBefore w:val="0"/>
        <w:spacing w:line="400" w:lineRule="exact"/>
        <w:rPr>
          <w:rFonts w:hint="eastAsia" w:ascii="Times New Roman" w:hAnsi="Times New Roman" w:eastAsia="宋体" w:cs="仿宋"/>
          <w:color w:val="000000"/>
          <w:sz w:val="24"/>
          <w:szCs w:val="22"/>
          <w:highlight w:val="none"/>
          <w:lang w:val="en-US" w:eastAsia="zh-CN" w:bidi="ar-SA"/>
        </w:rPr>
      </w:pPr>
      <w:r>
        <w:rPr>
          <w:rFonts w:hint="eastAsia" w:ascii="Times New Roman" w:hAnsi="Times New Roman" w:eastAsia="宋体" w:cs="Courier New"/>
          <w:sz w:val="24"/>
          <w:szCs w:val="24"/>
          <w:lang w:eastAsia="zh-CN"/>
        </w:rPr>
        <w:t xml:space="preserve">合同签订后，承包人向发包人提供合同价10%的预付款担保后，发包人支付合同价款的10%作为预付款，完成合同工程量的50%，支付合同价款的30%；工程完工，经验收合格后，付至合同价款的80%；工程审计结束付至工程审定价款的97%；余款待缺陷责任期期满且无质量问题后一次性付清（无息）。 </w:t>
      </w:r>
      <w:r/>
    </w:p>
    <w:p>
      <w:pPr>
        <w:ind w:firstLine="480"/>
        <w:keepLines w:val="0"/>
        <w:keepNext w:val="0"/>
        <w:pageBreakBefore w:val="0"/>
        <w:spacing w:line="400" w:lineRule="exact"/>
        <w:rPr>
          <w:rFonts w:ascii="Times New Roman" w:hAnsi="Times New Roman" w:eastAsia="宋体" w:cs="Times New Roman"/>
        </w:rPr>
      </w:pPr>
      <w:r>
        <w:rPr>
          <w:rFonts w:hint="eastAsia" w:ascii="Times New Roman" w:hAnsi="Times New Roman" w:eastAsia="宋体" w:cs="Courier New"/>
          <w:sz w:val="24"/>
          <w:szCs w:val="24"/>
        </w:rPr>
        <w:t xml:space="preserve">注：1.对于满足合同约定支付条件的，自收到发票后10个工作日内将资金支付到合同约定的供应商账户或供应商数字人民币账户。</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采购人可以采用数字人民币方式支付工程款。</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注：在签订合同时，中标人明确表示无需预付款或者主动要求降低预付款比例的金额，采购人可不适用预付款规定。 </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12.4.2 进度付款申请单的编制</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关于进度付款申请单编制的约定：</w:t>
      </w:r>
      <w:r>
        <w:rPr>
          <w:rFonts w:hint="eastAsia" w:ascii="宋体" w:hAnsi="宋体" w:eastAsia="宋体" w:cs="宋体"/>
          <w:color w:val="000000"/>
          <w:sz w:val="24"/>
          <w:szCs w:val="24"/>
          <w:u w:val="single"/>
          <w:lang w:val="en-US" w:eastAsia="zh-CN" w:bidi="ar"/>
        </w:rPr>
        <w:t xml:space="preserve">按付款节点，经双方审核同意后支付</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12.4.3 进度付款申请单的提交</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（1）单价合同进度付款申请单提交的约定：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（2）总价合同进度付款申请单提交的约定：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（3）其他价格形式合同进度付款申请单提交的约定：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12.4.4 进度款审核和支付</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（1）监理人审查并报送发包人的期限：</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84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发包人完成审批并签发进度款支付证书的期限：</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（2）发包人支付进度款的期限：</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84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发包人逾期支付进度款的违约金的计算方式：</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70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12.4.6 支付分解表的编制</w:t>
      </w:r>
      <w:r/>
    </w:p>
    <w:p>
      <w:pPr>
        <w:ind w:left="4664" w:right="0" w:hanging="408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（1）总价合同支付分解表的编制与审批：</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48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（2）单价合同的总价项目支付分解表的编制与审批：</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49" w:name="_Toc303539172"/>
      <w:r/>
      <w:bookmarkStart w:id="550" w:name="_Toc296347218"/>
      <w:r/>
      <w:bookmarkStart w:id="551" w:name="_Toc296503219"/>
      <w:r/>
      <w:bookmarkStart w:id="552" w:name="_Toc296346720"/>
      <w:r/>
      <w:bookmarkStart w:id="553" w:name="_Toc296891259"/>
      <w:r/>
      <w:bookmarkStart w:id="554" w:name="_Toc296891047"/>
      <w:r/>
      <w:bookmarkStart w:id="555" w:name="_Toc312678053"/>
      <w:r/>
      <w:bookmarkStart w:id="556" w:name="_Toc292559929"/>
      <w:r/>
      <w:bookmarkStart w:id="557" w:name="_Toc296944558"/>
      <w:r/>
      <w:bookmarkStart w:id="558" w:name="_Toc292559424"/>
      <w:r/>
      <w:bookmarkStart w:id="559" w:name="_Toc297123564"/>
      <w:r/>
      <w:bookmarkStart w:id="560" w:name="_Toc297216223"/>
      <w:r/>
      <w:bookmarkStart w:id="561" w:name="_Toc7666"/>
      <w:r/>
      <w:bookmarkStart w:id="562" w:name="_Toc297048405"/>
      <w:r/>
      <w:bookmarkStart w:id="563" w:name="_Toc304295593"/>
      <w:r/>
      <w:bookmarkStart w:id="564" w:name="_Toc297120519"/>
      <w:r/>
      <w:bookmarkStart w:id="565" w:name="_Toc300935015"/>
      <w:r>
        <w:rPr>
          <w:rFonts w:hint="eastAsia" w:ascii="宋体" w:hAnsi="宋体" w:eastAsia="宋体" w:cs="宋体"/>
          <w:color w:val="000000"/>
          <w:sz w:val="24"/>
          <w:szCs w:val="24"/>
          <w:lang w:val="en-US" w:eastAsia="zh-CN" w:bidi="ar"/>
        </w:rPr>
        <w:t xml:space="preserve">13. 验收和工程试车</w:t>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13.1 分部分项工程验收</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13.1.2监理人不能按时进行验收时，应提前</w:t>
      </w:r>
      <w:r>
        <w:rPr>
          <w:rFonts w:hint="eastAsia" w:ascii="宋体" w:hAnsi="宋体" w:eastAsia="宋体" w:cs="宋体"/>
          <w:color w:val="000000"/>
          <w:sz w:val="24"/>
          <w:szCs w:val="24"/>
          <w:u w:val="single"/>
          <w:lang w:val="en-US" w:eastAsia="zh-CN" w:bidi="ar"/>
        </w:rPr>
        <w:t xml:space="preserve">24</w:t>
      </w:r>
      <w:r>
        <w:rPr>
          <w:rFonts w:hint="eastAsia" w:ascii="宋体" w:hAnsi="宋体" w:eastAsia="宋体" w:cs="宋体"/>
          <w:color w:val="000000"/>
          <w:sz w:val="24"/>
          <w:szCs w:val="24"/>
          <w:lang w:val="en-US" w:eastAsia="zh-CN" w:bidi="ar"/>
        </w:rPr>
        <w:t xml:space="preserve">小时提交书面延期要求。</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关于延期最长不得超过：</w:t>
      </w:r>
      <w:r>
        <w:rPr>
          <w:rFonts w:hint="eastAsia" w:ascii="宋体" w:hAnsi="宋体" w:eastAsia="宋体" w:cs="宋体"/>
          <w:color w:val="000000"/>
          <w:sz w:val="24"/>
          <w:szCs w:val="24"/>
          <w:u w:val="single"/>
          <w:lang w:val="en-US" w:eastAsia="zh-CN" w:bidi="ar"/>
        </w:rPr>
        <w:t xml:space="preserve">48</w:t>
      </w:r>
      <w:r>
        <w:rPr>
          <w:rFonts w:hint="eastAsia" w:ascii="宋体" w:hAnsi="宋体" w:eastAsia="宋体" w:cs="宋体"/>
          <w:color w:val="000000"/>
          <w:sz w:val="24"/>
          <w:szCs w:val="24"/>
          <w:lang w:val="en-US" w:eastAsia="zh-CN" w:bidi="ar"/>
        </w:rPr>
        <w:t xml:space="preserve">小时。</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66" w:name="_Toc267251471"/>
      <w:r/>
      <w:bookmarkStart w:id="567" w:name="_Toc267251470"/>
      <w:r/>
      <w:bookmarkStart w:id="568" w:name="_Toc267251475"/>
      <w:r/>
      <w:bookmarkStart w:id="569" w:name="_Toc267251473"/>
      <w:r/>
      <w:bookmarkStart w:id="570" w:name="_Toc267251476"/>
      <w:r/>
      <w:bookmarkStart w:id="571" w:name="_Toc292559428"/>
      <w:r/>
      <w:bookmarkStart w:id="572" w:name="_Toc304295596"/>
      <w:r/>
      <w:bookmarkStart w:id="573" w:name="_Toc297120523"/>
      <w:r/>
      <w:bookmarkStart w:id="574" w:name="_Toc297048409"/>
      <w:r/>
      <w:bookmarkStart w:id="575" w:name="_Toc297123565"/>
      <w:r/>
      <w:bookmarkStart w:id="576" w:name="_Toc296944562"/>
      <w:r/>
      <w:bookmarkStart w:id="577" w:name="_Toc312678056"/>
      <w:r/>
      <w:bookmarkStart w:id="578" w:name="_Toc296503223"/>
      <w:r/>
      <w:bookmarkStart w:id="579" w:name="_Toc292559933"/>
      <w:r/>
      <w:bookmarkStart w:id="580" w:name="_Toc303539173"/>
      <w:r/>
      <w:bookmarkStart w:id="581" w:name="_Toc267251474"/>
      <w:r/>
      <w:bookmarkStart w:id="582" w:name="_Toc267251472"/>
      <w:r/>
      <w:bookmarkStart w:id="583" w:name="_Toc296891051"/>
      <w:r/>
      <w:bookmarkStart w:id="584" w:name="_Toc296347222"/>
      <w:r/>
      <w:bookmarkStart w:id="585" w:name="_Toc296891263"/>
      <w:r/>
      <w:bookmarkStart w:id="586" w:name="_Toc296346724"/>
      <w:r/>
      <w:bookmarkStart w:id="587" w:name="_Toc300935016"/>
      <w:r/>
      <w:bookmarkStart w:id="588" w:name="_Toc297216224"/>
      <w:r>
        <w:rPr>
          <w:rFonts w:hint="eastAsia" w:ascii="宋体" w:hAnsi="宋体" w:eastAsia="宋体" w:cs="宋体"/>
          <w:color w:val="000000"/>
          <w:sz w:val="24"/>
          <w:szCs w:val="24"/>
          <w:lang w:val="en-US" w:eastAsia="zh-CN" w:bidi="ar"/>
        </w:rPr>
        <w:t xml:space="preserve">13.2 竣工验收</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89" w:name="_Toc280868708"/>
      <w:r/>
      <w:bookmarkStart w:id="590" w:name="_Toc280868709"/>
      <w:r/>
      <w:bookmarkStart w:id="591" w:name="_Toc280868705"/>
      <w:r/>
      <w:bookmarkStart w:id="592" w:name="_Toc280868706"/>
      <w:r/>
      <w:bookmarkStart w:id="593" w:name="_Toc280868707"/>
      <w:r/>
      <w:bookmarkStart w:id="594" w:name="_Toc280868704"/>
      <w:r>
        <w:rPr>
          <w:rFonts w:hint="eastAsia" w:ascii="宋体" w:hAnsi="宋体" w:eastAsia="宋体" w:cs="宋体"/>
          <w:color w:val="000000"/>
          <w:sz w:val="24"/>
          <w:szCs w:val="24"/>
          <w:lang w:val="en-US" w:eastAsia="zh-CN" w:bidi="ar"/>
        </w:rPr>
        <w:t xml:space="preserve">13.2.2竣工验收程序</w:t>
      </w:r>
      <w:bookmarkEnd w:id="589"/>
      <w:r/>
      <w:bookmarkEnd w:id="590"/>
      <w:r/>
      <w:bookmarkEnd w:id="591"/>
      <w:r/>
      <w:bookmarkEnd w:id="592"/>
      <w:r/>
      <w:bookmarkEnd w:id="593"/>
      <w:r/>
      <w:bookmarkEnd w:id="594"/>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关于竣工验收程序的约定：</w:t>
      </w:r>
      <w:r>
        <w:rPr>
          <w:rFonts w:hint="eastAsia" w:ascii="宋体" w:hAnsi="宋体" w:eastAsia="宋体" w:cs="宋体"/>
          <w:color w:val="000000"/>
          <w:sz w:val="24"/>
          <w:szCs w:val="24"/>
          <w:u w:val="single"/>
          <w:lang w:val="en-US" w:eastAsia="zh-CN" w:bidi="ar"/>
        </w:rPr>
        <w:t xml:space="preserve">执行通用条款</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发包人不按照本项约定组织竣工验收、颁发工程接收证书的违约金的计算方法：</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13.2.5移交、接收全部与部分工程</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承包人向发包人移交工程的期限：</w:t>
      </w:r>
      <w:r>
        <w:rPr>
          <w:rFonts w:hint="eastAsia" w:ascii="宋体" w:hAnsi="宋体" w:eastAsia="宋体" w:cs="宋体"/>
          <w:color w:val="000000"/>
          <w:sz w:val="24"/>
          <w:szCs w:val="24"/>
          <w:u w:val="single"/>
          <w:lang w:val="en-US" w:eastAsia="zh-CN" w:bidi="ar"/>
        </w:rPr>
        <w:t xml:space="preserve">执行通用条款</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发包人未按本合同约定接收全部或部分工程的，违约金的计算方法为：</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承包人未按时移交工程的，违约金的计算方法为：</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13.3 工程试车</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13.3.1 试车程序</w:t>
      </w:r>
      <w:r/>
    </w:p>
    <w:p>
      <w:pPr>
        <w:ind w:left="0" w:right="0" w:firstLine="84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工程试车内容：</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（1）单机无负荷试车费用由</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承担；</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（2）无负荷联动试车费用由</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承担。</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13.3.3 投料试车</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关于投料试车相关事项的约定：</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95" w:name="_Toc19992"/>
      <w:r>
        <w:rPr>
          <w:rFonts w:hint="eastAsia" w:ascii="宋体" w:hAnsi="宋体" w:eastAsia="宋体" w:cs="宋体"/>
          <w:color w:val="000000"/>
          <w:sz w:val="24"/>
          <w:szCs w:val="24"/>
          <w:lang w:val="en-US" w:eastAsia="zh-CN" w:bidi="ar"/>
        </w:rPr>
        <w:t xml:space="preserve">13.6 竣工退场</w:t>
      </w:r>
      <w:bookmarkEnd w:id="595"/>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13.6.1 竣工退场</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承包人完成竣工退场的期限：</w:t>
      </w:r>
      <w:r>
        <w:rPr>
          <w:rFonts w:hint="eastAsia" w:ascii="宋体" w:hAnsi="宋体" w:eastAsia="宋体" w:cs="宋体"/>
          <w:color w:val="000000"/>
          <w:sz w:val="24"/>
          <w:szCs w:val="24"/>
          <w:u w:val="single"/>
          <w:lang w:val="en-US" w:eastAsia="zh-CN" w:bidi="ar"/>
        </w:rPr>
        <w:t xml:space="preserve">工程完工验收合格后移交给发包人之日起</w:t>
      </w:r>
      <w:r>
        <w:rPr>
          <w:rFonts w:hint="eastAsia" w:ascii="宋体" w:hAnsi="宋体" w:eastAsia="宋体" w:cs="宋体"/>
          <w:color w:val="000000"/>
          <w:sz w:val="24"/>
          <w:szCs w:val="24"/>
          <w:lang w:val="en-US" w:eastAsia="zh-CN" w:bidi="ar"/>
        </w:rPr>
        <w:t xml:space="preserve">。</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96" w:name="_Toc19156"/>
      <w:r>
        <w:rPr>
          <w:rFonts w:hint="eastAsia" w:ascii="宋体" w:hAnsi="宋体" w:eastAsia="宋体" w:cs="宋体"/>
          <w:color w:val="000000"/>
          <w:sz w:val="24"/>
          <w:szCs w:val="24"/>
          <w:lang w:val="en-US" w:eastAsia="zh-CN" w:bidi="ar"/>
        </w:rPr>
        <w:t xml:space="preserve">14. 竣工结算</w:t>
      </w:r>
      <w:bookmarkEnd w:id="596"/>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14.1 竣工结算申请</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承包人提交竣工结算申请单的期限：</w:t>
      </w:r>
      <w:r>
        <w:rPr>
          <w:rFonts w:hint="eastAsia" w:ascii="宋体" w:hAnsi="宋体" w:eastAsia="宋体" w:cs="宋体"/>
          <w:color w:val="000000"/>
          <w:sz w:val="24"/>
          <w:szCs w:val="24"/>
          <w:u w:val="single"/>
          <w:lang w:val="en-US" w:eastAsia="zh-CN" w:bidi="ar"/>
        </w:rPr>
        <w:t xml:space="preserve">办妥竣工结算后7天内</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竣工结算申请单应包括的内容：</w:t>
      </w:r>
      <w:r>
        <w:rPr>
          <w:rFonts w:hint="eastAsia" w:ascii="宋体" w:hAnsi="宋体" w:eastAsia="宋体" w:cs="宋体"/>
          <w:color w:val="000000"/>
          <w:sz w:val="24"/>
          <w:szCs w:val="24"/>
          <w:u w:val="single"/>
          <w:lang w:val="en-US" w:eastAsia="zh-CN" w:bidi="ar"/>
        </w:rPr>
        <w:t xml:space="preserve">符合发包方付款要求的规定</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97" w:name="_Toc24521"/>
      <w:r>
        <w:rPr>
          <w:rFonts w:hint="eastAsia" w:ascii="宋体" w:hAnsi="宋体" w:eastAsia="宋体" w:cs="宋体"/>
          <w:color w:val="000000"/>
          <w:sz w:val="24"/>
          <w:szCs w:val="24"/>
          <w:lang w:val="en-US" w:eastAsia="zh-CN" w:bidi="ar"/>
        </w:rPr>
        <w:t xml:space="preserve">14.2 竣工结算审核</w:t>
      </w:r>
      <w:bookmarkEnd w:id="597"/>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发包人审批竣工付款申请单的期限：</w:t>
      </w:r>
      <w:r>
        <w:rPr>
          <w:rFonts w:hint="eastAsia" w:ascii="宋体" w:hAnsi="宋体" w:eastAsia="宋体" w:cs="宋体"/>
          <w:color w:val="000000"/>
          <w:sz w:val="24"/>
          <w:szCs w:val="24"/>
          <w:u w:val="single"/>
          <w:lang w:val="en-US" w:eastAsia="zh-CN" w:bidi="ar"/>
        </w:rPr>
        <w:t xml:space="preserve">自收到承包人付款申请单7天内</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发包人完成竣工付款的期限：</w:t>
      </w:r>
      <w:r>
        <w:rPr>
          <w:rFonts w:hint="eastAsia" w:ascii="宋体" w:hAnsi="宋体" w:eastAsia="宋体" w:cs="宋体"/>
          <w:color w:val="000000"/>
          <w:sz w:val="24"/>
          <w:szCs w:val="24"/>
          <w:u w:val="single"/>
          <w:lang w:val="en-US" w:eastAsia="zh-CN" w:bidi="ar"/>
        </w:rPr>
        <w:t xml:space="preserve">按本合同12.4中约定</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关于竣工付款证书异议部分复核的方式和程序：</w:t>
      </w:r>
      <w:r>
        <w:rPr>
          <w:rFonts w:hint="eastAsia" w:ascii="宋体" w:hAnsi="宋体" w:eastAsia="宋体" w:cs="宋体"/>
          <w:color w:val="000000"/>
          <w:sz w:val="24"/>
          <w:szCs w:val="24"/>
          <w:u w:val="single"/>
          <w:lang w:val="en-US" w:eastAsia="zh-CN" w:bidi="ar"/>
        </w:rPr>
        <w:t xml:space="preserve">由住建局相关部门认定</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14.4 最终结清</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14.4.1 最终结清申请单</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承包人提交最终结清申请单的份数：</w:t>
      </w:r>
      <w:r>
        <w:rPr>
          <w:rFonts w:hint="eastAsia" w:ascii="宋体" w:hAnsi="宋体" w:eastAsia="宋体" w:cs="宋体"/>
          <w:color w:val="000000"/>
          <w:sz w:val="24"/>
          <w:szCs w:val="24"/>
          <w:u w:val="single"/>
          <w:lang w:val="en-US" w:eastAsia="zh-CN" w:bidi="ar"/>
        </w:rPr>
        <w:t xml:space="preserve">3份</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承包人提交最终结算申请单的期限：</w:t>
      </w:r>
      <w:r>
        <w:rPr>
          <w:rFonts w:hint="eastAsia" w:ascii="宋体" w:hAnsi="宋体" w:eastAsia="宋体" w:cs="宋体"/>
          <w:color w:val="000000"/>
          <w:sz w:val="24"/>
          <w:szCs w:val="24"/>
          <w:u w:val="single"/>
          <w:lang w:val="en-US" w:eastAsia="zh-CN" w:bidi="ar"/>
        </w:rPr>
        <w:t xml:space="preserve">竣工验收合格之日起30天内</w:t>
      </w:r>
      <w:r>
        <w:rPr>
          <w:rFonts w:hint="eastAsia" w:ascii="宋体" w:hAnsi="宋体" w:eastAsia="宋体" w:cs="宋体"/>
          <w:color w:val="000000"/>
          <w:sz w:val="24"/>
          <w:szCs w:val="24"/>
          <w:lang w:val="en-US" w:eastAsia="zh-CN" w:bidi="ar"/>
        </w:rPr>
        <w:t xml:space="preserve">。 </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14.4.2 最终结清证书和支付</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（1）发包人完成最终结清申请单的审批并颁发最终结清证书的期限：</w:t>
      </w:r>
      <w:r>
        <w:rPr>
          <w:rFonts w:hint="eastAsia" w:ascii="宋体" w:hAnsi="宋体" w:eastAsia="宋体" w:cs="宋体"/>
          <w:color w:val="000000"/>
          <w:sz w:val="24"/>
          <w:szCs w:val="24"/>
          <w:u w:val="single"/>
          <w:lang w:val="en-US" w:eastAsia="zh-CN" w:bidi="ar"/>
        </w:rPr>
        <w:t xml:space="preserve">按本合同通用条款</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（2）发包人完成支付的期限：</w:t>
      </w:r>
      <w:r>
        <w:rPr>
          <w:rFonts w:hint="eastAsia" w:ascii="宋体" w:hAnsi="宋体" w:eastAsia="宋体" w:cs="宋体"/>
          <w:color w:val="000000"/>
          <w:sz w:val="24"/>
          <w:szCs w:val="24"/>
          <w:u w:val="single"/>
          <w:lang w:val="en-US" w:eastAsia="zh-CN" w:bidi="ar"/>
        </w:rPr>
        <w:t xml:space="preserve">按本合同专用条款12.4中约定</w:t>
      </w:r>
      <w:r>
        <w:rPr>
          <w:rFonts w:hint="eastAsia" w:ascii="宋体" w:hAnsi="宋体" w:eastAsia="宋体" w:cs="宋体"/>
          <w:color w:val="000000"/>
          <w:sz w:val="24"/>
          <w:szCs w:val="24"/>
          <w:lang w:val="en-US" w:eastAsia="zh-CN" w:bidi="ar"/>
        </w:rPr>
        <w:t xml:space="preserve">。</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98" w:name="_Toc267251495"/>
      <w:r/>
      <w:bookmarkStart w:id="599" w:name="_Toc267251484"/>
      <w:r/>
      <w:bookmarkStart w:id="600" w:name="_Toc267251492"/>
      <w:r/>
      <w:bookmarkStart w:id="601" w:name="_Toc267251498"/>
      <w:r/>
      <w:bookmarkStart w:id="602" w:name="_Toc267251497"/>
      <w:r/>
      <w:bookmarkStart w:id="603" w:name="_Toc267251488"/>
      <w:r/>
      <w:bookmarkStart w:id="604" w:name="_Toc267251507"/>
      <w:r/>
      <w:bookmarkStart w:id="605" w:name="_Toc267251510"/>
      <w:r/>
      <w:bookmarkStart w:id="606" w:name="_Toc267251494"/>
      <w:r/>
      <w:bookmarkStart w:id="607" w:name="_Toc267251511"/>
      <w:r/>
      <w:bookmarkStart w:id="608" w:name="_Toc267251499"/>
      <w:r/>
      <w:bookmarkStart w:id="609" w:name="_Toc267251501"/>
      <w:r/>
      <w:bookmarkStart w:id="610" w:name="_Toc267251504"/>
      <w:r/>
      <w:bookmarkStart w:id="611" w:name="_Toc267251483"/>
      <w:r/>
      <w:bookmarkStart w:id="612" w:name="_Toc267251485"/>
      <w:r/>
      <w:bookmarkStart w:id="613" w:name="_Toc267251493"/>
      <w:r/>
      <w:bookmarkStart w:id="614" w:name="_Toc267251509"/>
      <w:r/>
      <w:bookmarkStart w:id="615" w:name="_Toc267251513"/>
      <w:r/>
      <w:bookmarkStart w:id="616" w:name="_Toc267251491"/>
      <w:r/>
      <w:bookmarkStart w:id="617" w:name="_Toc267251506"/>
      <w:r/>
      <w:bookmarkStart w:id="618" w:name="_Toc267251489"/>
      <w:r/>
      <w:bookmarkStart w:id="619" w:name="_Toc267251503"/>
      <w:r/>
      <w:bookmarkStart w:id="620" w:name="_Toc10077"/>
      <w:r/>
      <w:bookmarkStart w:id="621" w:name="_Toc267251482"/>
      <w:r/>
      <w:bookmarkStart w:id="622" w:name="_Toc267251515"/>
      <w:r/>
      <w:bookmarkStart w:id="623" w:name="_Toc267251490"/>
      <w:r/>
      <w:bookmarkStart w:id="624" w:name="_Toc267251508"/>
      <w:r/>
      <w:bookmarkStart w:id="625" w:name="_Toc267251514"/>
      <w:r/>
      <w:bookmarkStart w:id="626" w:name="_Toc267251502"/>
      <w:r/>
      <w:bookmarkStart w:id="627" w:name="_Toc267251496"/>
      <w:r/>
      <w:bookmarkStart w:id="628" w:name="_Toc267251486"/>
      <w:r>
        <w:rPr>
          <w:rFonts w:hint="eastAsia" w:ascii="宋体" w:hAnsi="宋体" w:eastAsia="宋体" w:cs="宋体"/>
          <w:color w:val="000000"/>
          <w:sz w:val="24"/>
          <w:szCs w:val="24"/>
          <w:lang w:val="en-US" w:eastAsia="zh-CN" w:bidi="ar"/>
        </w:rPr>
        <w:t xml:space="preserve">15. 缺陷责任期与保修</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15.2缺陷责任期</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缺陷责任期的具体期限：</w:t>
      </w:r>
      <w:r>
        <w:rPr>
          <w:rFonts w:hint="eastAsia" w:ascii="宋体" w:hAnsi="宋体" w:eastAsia="宋体" w:cs="宋体"/>
          <w:color w:val="000000"/>
          <w:sz w:val="24"/>
          <w:szCs w:val="24"/>
          <w:u w:val="single"/>
          <w:lang w:val="en-US" w:eastAsia="zh-CN" w:bidi="ar"/>
        </w:rPr>
        <w:t xml:space="preserve">自竣工验收合格之日起24个月</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29" w:name="_Toc1397"/>
      <w:r>
        <w:rPr>
          <w:rFonts w:hint="eastAsia" w:ascii="宋体" w:hAnsi="宋体" w:eastAsia="宋体" w:cs="宋体"/>
          <w:color w:val="000000"/>
          <w:sz w:val="24"/>
          <w:szCs w:val="24"/>
          <w:lang w:val="en-US" w:eastAsia="zh-CN" w:bidi="ar"/>
        </w:rPr>
        <w:t xml:space="preserve">15.3 质量保证金</w:t>
      </w:r>
      <w:bookmarkEnd w:id="629"/>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关于是否扣留质量保证金的约定：在工程项目竣工前，承包人按专用合同条款第3.7条提供履约担保的，发包人不得同时预留工程质量保证金。</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30" w:name="_Toc13346"/>
      <w:r>
        <w:rPr>
          <w:rFonts w:hint="eastAsia" w:ascii="宋体" w:hAnsi="宋体" w:eastAsia="宋体" w:cs="宋体"/>
          <w:color w:val="000000"/>
          <w:sz w:val="24"/>
          <w:szCs w:val="24"/>
          <w:lang w:val="en-US" w:eastAsia="zh-CN" w:bidi="ar"/>
        </w:rPr>
        <w:t xml:space="preserve">15.3.1 承包人提供质量保证金的方式</w:t>
      </w:r>
      <w:bookmarkEnd w:id="630"/>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质量保证金采用以下第</w:t>
      </w:r>
      <w:r>
        <w:rPr>
          <w:rFonts w:hint="eastAsia" w:ascii="宋体" w:hAnsi="宋体" w:eastAsia="宋体" w:cs="宋体"/>
          <w:color w:val="000000"/>
          <w:sz w:val="24"/>
          <w:szCs w:val="24"/>
          <w:u w:val="single"/>
          <w:lang w:val="en-US" w:eastAsia="zh-CN" w:bidi="ar"/>
        </w:rPr>
        <w:t xml:space="preserve"> （1）  </w:t>
      </w:r>
      <w:r>
        <w:rPr>
          <w:rFonts w:hint="eastAsia" w:ascii="宋体" w:hAnsi="宋体" w:eastAsia="宋体" w:cs="宋体"/>
          <w:color w:val="000000"/>
          <w:sz w:val="24"/>
          <w:szCs w:val="24"/>
          <w:lang w:val="en-US" w:eastAsia="zh-CN" w:bidi="ar"/>
        </w:rPr>
        <w:t xml:space="preserve">种方式：</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（1）质量保证金保函，保证金额为：</w:t>
      </w:r>
      <w:r>
        <w:rPr>
          <w:rFonts w:hint="eastAsia" w:ascii="宋体" w:hAnsi="宋体" w:eastAsia="宋体" w:cs="宋体"/>
          <w:color w:val="000000"/>
          <w:sz w:val="24"/>
          <w:szCs w:val="24"/>
          <w:u w:val="single"/>
          <w:lang w:val="en-US" w:eastAsia="zh-CN" w:bidi="ar"/>
        </w:rPr>
        <w:t xml:space="preserve">按本合同专用条款12.4约定</w:t>
      </w:r>
      <w:r>
        <w:rPr>
          <w:rFonts w:hint="eastAsia" w:ascii="宋体" w:hAnsi="宋体" w:eastAsia="宋体" w:cs="宋体"/>
          <w:color w:val="000000"/>
          <w:sz w:val="24"/>
          <w:szCs w:val="24"/>
          <w:lang w:val="en-US" w:eastAsia="zh-CN" w:bidi="ar"/>
        </w:rPr>
        <w:t xml:space="preserve">； </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%的工程款；</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（3）其他方式：</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31" w:name="_Toc22248"/>
      <w:r>
        <w:rPr>
          <w:rFonts w:hint="eastAsia" w:ascii="宋体" w:hAnsi="宋体" w:eastAsia="宋体" w:cs="宋体"/>
          <w:color w:val="000000"/>
          <w:sz w:val="24"/>
          <w:szCs w:val="24"/>
          <w:lang w:val="en-US" w:eastAsia="zh-CN" w:bidi="ar"/>
        </w:rPr>
        <w:t xml:space="preserve">15.3.2 质量保证金的扣留</w:t>
      </w:r>
      <w:bookmarkEnd w:id="631"/>
      <w:r>
        <w:rPr>
          <w:rFonts w:hint="eastAsia" w:ascii="宋体" w:hAnsi="宋体" w:eastAsia="宋体" w:cs="宋体"/>
          <w:color w:val="000000"/>
          <w:sz w:val="24"/>
          <w:szCs w:val="24"/>
          <w:lang w:val="en-US" w:eastAsia="zh-CN" w:bidi="ar"/>
        </w:rPr>
        <w:t xml:space="preserve"> </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质量保证金的扣留采取以下第</w:t>
      </w:r>
      <w:r>
        <w:rPr>
          <w:rFonts w:hint="eastAsia" w:ascii="宋体" w:hAnsi="宋体" w:eastAsia="宋体" w:cs="宋体"/>
          <w:color w:val="000000"/>
          <w:sz w:val="24"/>
          <w:szCs w:val="24"/>
          <w:u w:val="single"/>
          <w:lang w:val="en-US" w:eastAsia="zh-CN" w:bidi="ar"/>
        </w:rPr>
        <w:t xml:space="preserve">（2）</w:t>
      </w:r>
      <w:r>
        <w:rPr>
          <w:rFonts w:hint="eastAsia" w:ascii="宋体" w:hAnsi="宋体" w:eastAsia="宋体" w:cs="宋体"/>
          <w:color w:val="000000"/>
          <w:sz w:val="24"/>
          <w:szCs w:val="24"/>
          <w:lang w:val="en-US" w:eastAsia="zh-CN" w:bidi="ar"/>
        </w:rPr>
        <w:t xml:space="preserve">种方式：</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（1）在支付工程进度款时逐次扣留，在此情形下，质量保证金的计算基数不包括预付款的支付、扣回以及价格调整的金额；</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（2）其他扣留方式：</w:t>
      </w:r>
      <w:r>
        <w:rPr>
          <w:rFonts w:hint="eastAsia" w:ascii="宋体" w:hAnsi="宋体" w:eastAsia="宋体" w:cs="宋体"/>
          <w:color w:val="000000"/>
          <w:sz w:val="24"/>
          <w:szCs w:val="24"/>
          <w:u w:val="single"/>
          <w:lang w:val="en-US" w:eastAsia="zh-CN" w:bidi="ar"/>
        </w:rPr>
        <w:t xml:space="preserve">按本合同专用条款12.4约定</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关于质量保证金的补充约定：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15.4保修</w:t>
      </w:r>
      <w:r/>
    </w:p>
    <w:p>
      <w:pPr>
        <w:ind w:left="0" w:right="0" w:firstLine="546"/>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15.4.1 保修责任</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工程保修期为：</w:t>
      </w:r>
      <w:r>
        <w:rPr>
          <w:rFonts w:hint="eastAsia" w:ascii="宋体" w:hAnsi="宋体" w:eastAsia="宋体" w:cs="宋体"/>
          <w:color w:val="000000"/>
          <w:sz w:val="24"/>
          <w:szCs w:val="24"/>
          <w:u w:val="single"/>
          <w:lang w:val="en-US" w:eastAsia="zh-CN" w:bidi="ar"/>
        </w:rPr>
        <w:t xml:space="preserve">详见附件</w:t>
      </w:r>
      <w:r>
        <w:rPr>
          <w:rFonts w:hint="eastAsia" w:ascii="宋体" w:hAnsi="宋体" w:eastAsia="宋体" w:cs="宋体"/>
          <w:color w:val="000000"/>
          <w:sz w:val="24"/>
          <w:szCs w:val="24"/>
          <w:lang w:val="en-US" w:eastAsia="zh-CN" w:bidi="ar"/>
        </w:rPr>
        <w:t xml:space="preserve">。</w:t>
      </w:r>
      <w:r/>
    </w:p>
    <w:p>
      <w:pPr>
        <w:ind w:left="0" w:right="0" w:firstLine="546"/>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15.4.3 修复通知</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承包人收到保修通知并到达工程现场的合理时间：</w:t>
      </w:r>
      <w:r>
        <w:rPr>
          <w:rFonts w:hint="eastAsia" w:ascii="宋体" w:hAnsi="宋体" w:eastAsia="宋体" w:cs="宋体"/>
          <w:color w:val="000000"/>
          <w:sz w:val="24"/>
          <w:szCs w:val="24"/>
          <w:u w:val="single"/>
          <w:lang w:val="en-US" w:eastAsia="zh-CN" w:bidi="ar"/>
        </w:rPr>
        <w:t xml:space="preserve">7天内</w:t>
      </w:r>
      <w:r>
        <w:rPr>
          <w:rFonts w:hint="eastAsia" w:ascii="宋体" w:hAnsi="宋体" w:eastAsia="宋体" w:cs="宋体"/>
          <w:color w:val="000000"/>
          <w:sz w:val="24"/>
          <w:szCs w:val="24"/>
          <w:lang w:val="en-US" w:eastAsia="zh-CN" w:bidi="ar"/>
        </w:rPr>
        <w:t xml:space="preserve">。</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32" w:name="_Toc280868717"/>
      <w:r/>
      <w:bookmarkStart w:id="633" w:name="_Toc3579"/>
      <w:r/>
      <w:bookmarkStart w:id="634" w:name="_Toc280868718"/>
      <w:r>
        <w:rPr>
          <w:rFonts w:hint="eastAsia" w:ascii="宋体" w:hAnsi="宋体" w:eastAsia="宋体" w:cs="宋体"/>
          <w:color w:val="000000"/>
          <w:sz w:val="24"/>
          <w:szCs w:val="24"/>
          <w:lang w:val="en-US" w:eastAsia="zh-CN" w:bidi="ar"/>
        </w:rPr>
        <w:t xml:space="preserve">16. 违约</w:t>
      </w:r>
      <w:bookmarkEnd w:id="632"/>
      <w:r/>
      <w:bookmarkEnd w:id="633"/>
      <w:r/>
      <w:bookmarkEnd w:id="634"/>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35" w:name="_Toc29507"/>
      <w:r>
        <w:rPr>
          <w:rFonts w:hint="eastAsia" w:ascii="宋体" w:hAnsi="宋体" w:eastAsia="宋体" w:cs="宋体"/>
          <w:color w:val="000000"/>
          <w:sz w:val="24"/>
          <w:szCs w:val="24"/>
          <w:lang w:val="en-US" w:eastAsia="zh-CN" w:bidi="ar"/>
        </w:rPr>
        <w:t xml:space="preserve">16.1 发包人违约</w:t>
      </w:r>
      <w:bookmarkEnd w:id="635"/>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16.1.1发包人违约的情形</w:t>
      </w:r>
      <w:r/>
    </w:p>
    <w:p>
      <w:pPr>
        <w:ind w:left="840" w:right="0" w:hanging="84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发包人违约的其他情形：</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1400" w:right="0" w:hanging="140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    16.1.2 发包人违约的责任</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发包人违约责任的承担方式和计算方法：</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（1）因发包人原因未能在计划开工日期前7天内下达开工通知的违约责任：</w:t>
      </w:r>
      <w:r>
        <w:rPr>
          <w:rFonts w:hint="eastAsia" w:ascii="宋体" w:hAnsi="宋体" w:eastAsia="宋体" w:cs="宋体"/>
          <w:color w:val="000000"/>
          <w:sz w:val="24"/>
          <w:szCs w:val="24"/>
          <w:u w:val="single"/>
          <w:lang w:val="en-US" w:eastAsia="zh-CN" w:bidi="ar"/>
        </w:rPr>
        <w:t xml:space="preserve">本条不予适用</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（2）因发包人原因未能按合同约定支付合同价款的违约责任：</w:t>
      </w:r>
      <w:r>
        <w:rPr>
          <w:rFonts w:hint="eastAsia" w:ascii="宋体" w:hAnsi="宋体" w:eastAsia="宋体" w:cs="宋体"/>
          <w:color w:val="000000"/>
          <w:sz w:val="24"/>
          <w:szCs w:val="24"/>
          <w:u w:val="single"/>
          <w:lang w:val="en-US" w:eastAsia="zh-CN" w:bidi="ar"/>
        </w:rPr>
        <w:t xml:space="preserve">本条不予适用</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lang w:val="en-US" w:eastAsia="zh-CN" w:bidi="ar"/>
        </w:rPr>
        <w:t xml:space="preserve">本条不予适用</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lang w:val="en-US" w:eastAsia="zh-CN" w:bidi="ar"/>
        </w:rPr>
        <w:t xml:space="preserve">本条不予适用</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（5）因发包人违反合同约定造成暂停施工的违约责任：</w:t>
      </w:r>
      <w:r>
        <w:rPr>
          <w:rFonts w:hint="eastAsia" w:ascii="宋体" w:hAnsi="宋体" w:eastAsia="宋体" w:cs="宋体"/>
          <w:color w:val="000000"/>
          <w:sz w:val="24"/>
          <w:szCs w:val="24"/>
          <w:u w:val="single"/>
          <w:lang w:val="en-US" w:eastAsia="zh-CN" w:bidi="ar"/>
        </w:rPr>
        <w:t xml:space="preserve">本条不予适用</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（6）发包人无正当理由没有在约定期限内发出复工指示，导致承包人无法复工的违约责任：</w:t>
      </w:r>
      <w:r>
        <w:rPr>
          <w:rFonts w:hint="eastAsia" w:ascii="宋体" w:hAnsi="宋体" w:eastAsia="宋体" w:cs="宋体"/>
          <w:color w:val="000000"/>
          <w:sz w:val="24"/>
          <w:szCs w:val="24"/>
          <w:u w:val="single"/>
          <w:lang w:val="en-US" w:eastAsia="zh-CN" w:bidi="ar"/>
        </w:rPr>
        <w:t xml:space="preserve">本条不予适用</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（7）其他：</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16.1.3 因发包人违约解除合同</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承包人按16.1.1项〔发包人违约的情形〕约定暂停施工满</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天后发包人仍不纠正其违约行为并致使合同目的不能实现的，承包人有权解除合同。</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36" w:name="_Toc21686"/>
      <w:r>
        <w:rPr>
          <w:rFonts w:hint="eastAsia" w:ascii="宋体" w:hAnsi="宋体" w:eastAsia="宋体" w:cs="宋体"/>
          <w:color w:val="000000"/>
          <w:sz w:val="24"/>
          <w:szCs w:val="24"/>
          <w:lang w:val="en-US" w:eastAsia="zh-CN" w:bidi="ar"/>
        </w:rPr>
        <w:t xml:space="preserve">16.2 承包人违约</w:t>
      </w:r>
      <w:bookmarkEnd w:id="636"/>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16.2.1 承包人违约的情形</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承包人违约的其他情形：</w:t>
      </w:r>
      <w:r>
        <w:rPr>
          <w:rFonts w:hint="eastAsia" w:ascii="宋体" w:hAnsi="宋体" w:eastAsia="宋体" w:cs="宋体"/>
          <w:color w:val="000000"/>
          <w:sz w:val="24"/>
          <w:szCs w:val="24"/>
          <w:u w:val="single"/>
          <w:lang w:val="en-US" w:eastAsia="zh-CN" w:bidi="ar"/>
        </w:rPr>
        <w:t xml:space="preserve">按专用合同补充条款执行。</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16.2.2承包人违约的责任</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承包人违约责任的承担方式和计算方法：</w:t>
      </w:r>
      <w:r>
        <w:rPr>
          <w:rFonts w:hint="eastAsia" w:ascii="宋体" w:hAnsi="宋体" w:eastAsia="宋体" w:cs="宋体"/>
          <w:color w:val="000000"/>
          <w:sz w:val="24"/>
          <w:szCs w:val="24"/>
          <w:u w:val="single"/>
          <w:lang w:val="en-US" w:eastAsia="zh-CN" w:bidi="ar"/>
        </w:rPr>
        <w:t xml:space="preserve">按专用合同补充条款执行。</w:t>
      </w:r>
      <w:r>
        <w:rPr>
          <w:rFonts w:hint="eastAsia" w:ascii="宋体" w:hAnsi="宋体" w:eastAsia="宋体" w:cs="宋体"/>
          <w:color w:val="000000"/>
          <w:sz w:val="24"/>
          <w:szCs w:val="24"/>
          <w:lang w:val="en-US" w:eastAsia="zh-CN" w:bidi="ar"/>
        </w:rPr>
        <w:t xml:space="preserve">   </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16.2.3 因承包人违约解除合同</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关于承包人违约解除合同的特别约定：</w:t>
      </w:r>
      <w:r>
        <w:rPr>
          <w:rFonts w:hint="eastAsia" w:ascii="宋体" w:hAnsi="宋体" w:eastAsia="宋体" w:cs="宋体"/>
          <w:color w:val="000000"/>
          <w:sz w:val="24"/>
          <w:szCs w:val="24"/>
          <w:u w:val="single"/>
          <w:lang w:val="en-US" w:eastAsia="zh-CN" w:bidi="ar"/>
        </w:rPr>
        <w:t xml:space="preserve">（1）发包人与承包人协商一致，可以解除合同。（2）承包人将其承包的全部工程转包给他人或者肢解以后以分包的名义分别转包给他人，发包人有权解除合同。（3）有下列情形之一的，发包人承包人可以解除合同：a、因不可抗力致使合同无法履行，双方均可以解除合同；b、因重大政策调整、人力不可抗力及发包人原因导致工程停建、缓建，使合同不能继续履行，双方可以签订工程停工、缓建协议，或终止本合同。发包人给予工期延期，不承担延</w:t>
      </w:r>
      <w:r>
        <w:rPr>
          <w:rFonts w:hint="eastAsia" w:ascii="宋体" w:hAnsi="宋体" w:eastAsia="宋体" w:cs="宋体"/>
          <w:color w:val="000000"/>
          <w:sz w:val="24"/>
          <w:szCs w:val="24"/>
          <w:u w:val="single"/>
          <w:lang w:val="en-US" w:eastAsia="zh-CN" w:bidi="ar"/>
        </w:rPr>
        <w:t xml:space="preserve">期导致的各种费用。c、因一方违约致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w:t>
      </w:r>
      <w:r>
        <w:rPr>
          <w:rFonts w:hint="eastAsia" w:ascii="宋体" w:hAnsi="宋体" w:eastAsia="宋体" w:cs="宋体"/>
          <w:color w:val="000000"/>
          <w:sz w:val="24"/>
          <w:szCs w:val="24"/>
          <w:u w:val="single"/>
          <w:lang w:val="en-US" w:eastAsia="zh-CN" w:bidi="ar"/>
        </w:rPr>
        <w:t xml:space="preserve">合同有争议的，按本合同关于争议的约定处理。（6）因任何原因解除合同的，合同解除后，承包人均须妥善做好已完成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w:t>
      </w:r>
      <w:r>
        <w:rPr>
          <w:rFonts w:hint="eastAsia" w:ascii="宋体" w:hAnsi="宋体" w:eastAsia="宋体" w:cs="宋体"/>
          <w:color w:val="000000"/>
          <w:sz w:val="24"/>
          <w:szCs w:val="24"/>
          <w:lang w:val="en-US" w:eastAsia="zh-CN" w:bidi="ar"/>
        </w:rPr>
        <w:t xml:space="preserve">。</w:t>
      </w:r>
      <w:r/>
    </w:p>
    <w:p>
      <w:pPr>
        <w:ind w:left="0" w:right="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若承包人违约，发包人选择继续履行的，按照本合同相关约定执行</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lang w:val="en-US" w:eastAsia="zh-CN" w:bidi="ar"/>
        </w:rPr>
        <w:t xml:space="preserve">已包含在合同价款中，合同解除后，不影响双方在合同中约定的结算和清理条款的效力</w:t>
      </w:r>
      <w:r>
        <w:rPr>
          <w:rFonts w:hint="eastAsia" w:ascii="宋体" w:hAnsi="宋体" w:eastAsia="宋体" w:cs="宋体"/>
          <w:color w:val="000000"/>
          <w:sz w:val="24"/>
          <w:szCs w:val="24"/>
          <w:lang w:val="en-US" w:eastAsia="zh-CN" w:bidi="ar"/>
        </w:rPr>
        <w:t xml:space="preserve">。</w:t>
      </w:r>
      <w:r/>
    </w:p>
    <w:p>
      <w:pPr>
        <w:ind w:left="0" w:right="0" w:firstLine="48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37" w:name="_Toc2669"/>
      <w:r>
        <w:rPr>
          <w:rFonts w:hint="eastAsia" w:ascii="宋体" w:hAnsi="宋体" w:eastAsia="宋体" w:cs="宋体"/>
          <w:color w:val="000000"/>
          <w:sz w:val="24"/>
          <w:szCs w:val="24"/>
          <w:lang w:val="en-US" w:eastAsia="zh-CN" w:bidi="ar"/>
        </w:rPr>
        <w:t xml:space="preserve">17. 不可抗力</w:t>
      </w:r>
      <w:bookmarkEnd w:id="637"/>
      <w:r>
        <w:rPr>
          <w:rFonts w:hint="eastAsia" w:ascii="宋体" w:hAnsi="宋体" w:eastAsia="宋体" w:cs="宋体"/>
          <w:color w:val="000000"/>
          <w:sz w:val="24"/>
          <w:szCs w:val="24"/>
          <w:lang w:val="en-US" w:eastAsia="zh-CN" w:bidi="ar"/>
        </w:rPr>
        <w:t xml:space="preserve"> </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17.1 不可抗力的确认</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除通用合同条款约定的不可抗力事件之外，视为不可抗力的其他情形： </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38" w:name="_Toc28999"/>
      <w:r>
        <w:rPr>
          <w:rFonts w:hint="eastAsia" w:ascii="宋体" w:hAnsi="宋体" w:eastAsia="宋体" w:cs="宋体"/>
          <w:color w:val="000000"/>
          <w:sz w:val="24"/>
          <w:szCs w:val="24"/>
          <w:lang w:val="en-US" w:eastAsia="zh-CN" w:bidi="ar"/>
        </w:rPr>
        <w:t xml:space="preserve">17.4 因不可抗力解除合同</w:t>
      </w:r>
      <w:bookmarkEnd w:id="638"/>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合同解除后，发包人应在商定或确定发包人应支付款项后</w:t>
      </w:r>
      <w:r>
        <w:rPr>
          <w:rFonts w:hint="eastAsia" w:ascii="宋体" w:hAnsi="宋体" w:eastAsia="宋体" w:cs="宋体"/>
          <w:color w:val="000000"/>
          <w:sz w:val="24"/>
          <w:szCs w:val="24"/>
          <w:u w:val="single"/>
          <w:lang w:val="en-US" w:eastAsia="zh-CN" w:bidi="ar"/>
        </w:rPr>
        <w:t xml:space="preserve">30</w:t>
      </w:r>
      <w:r>
        <w:rPr>
          <w:rFonts w:hint="eastAsia" w:ascii="宋体" w:hAnsi="宋体" w:eastAsia="宋体" w:cs="宋体"/>
          <w:color w:val="000000"/>
          <w:sz w:val="24"/>
          <w:szCs w:val="24"/>
          <w:lang w:val="en-US" w:eastAsia="zh-CN" w:bidi="ar"/>
        </w:rPr>
        <w:t xml:space="preserve">天内完成款项的支付。</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39" w:name="_Toc8743"/>
      <w:r>
        <w:rPr>
          <w:rFonts w:hint="eastAsia" w:ascii="宋体" w:hAnsi="宋体" w:eastAsia="宋体" w:cs="宋体"/>
          <w:color w:val="000000"/>
          <w:sz w:val="24"/>
          <w:szCs w:val="24"/>
          <w:lang w:val="en-US" w:eastAsia="zh-CN" w:bidi="ar"/>
        </w:rPr>
        <w:t xml:space="preserve">18. 保险</w:t>
      </w:r>
      <w:bookmarkEnd w:id="639"/>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18.1 工程保险</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关于工程保险的特别约定：</w:t>
      </w:r>
      <w:r>
        <w:rPr>
          <w:rFonts w:hint="eastAsia" w:ascii="宋体" w:hAnsi="宋体" w:eastAsia="宋体" w:cs="宋体"/>
          <w:color w:val="000000"/>
          <w:sz w:val="24"/>
          <w:szCs w:val="24"/>
          <w:u w:val="single"/>
          <w:lang w:val="en-US" w:eastAsia="zh-CN" w:bidi="ar"/>
        </w:rPr>
        <w:t xml:space="preserve">供应商自行确定（如行业有规定，从其规定）</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40" w:name="_Toc9966"/>
      <w:r>
        <w:rPr>
          <w:rFonts w:hint="eastAsia" w:ascii="宋体" w:hAnsi="宋体" w:eastAsia="宋体" w:cs="宋体"/>
          <w:color w:val="000000"/>
          <w:sz w:val="24"/>
          <w:szCs w:val="24"/>
          <w:lang w:val="en-US" w:eastAsia="zh-CN" w:bidi="ar"/>
        </w:rPr>
        <w:t xml:space="preserve">18.3 其他保险</w:t>
      </w:r>
      <w:bookmarkEnd w:id="640"/>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关于其他保险的约定：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承包人是否应为其施工设备等办理财产保险：</w:t>
      </w:r>
      <w:r>
        <w:rPr>
          <w:rFonts w:hint="eastAsia" w:ascii="宋体" w:hAnsi="宋体" w:eastAsia="宋体" w:cs="宋体"/>
          <w:color w:val="000000"/>
          <w:sz w:val="24"/>
          <w:szCs w:val="24"/>
          <w:u w:val="single"/>
          <w:lang w:val="en-US" w:eastAsia="zh-CN" w:bidi="ar"/>
        </w:rPr>
        <w:t xml:space="preserve">承包人负责办理承包人在施工现场人员生命财产、现场各种施工用设施、设备、材料的保险，并支付相应费用</w:t>
      </w:r>
      <w:r>
        <w:rPr>
          <w:rFonts w:hint="eastAsia" w:ascii="宋体" w:hAnsi="宋体" w:eastAsia="宋体" w:cs="宋体"/>
          <w:color w:val="000000"/>
          <w:sz w:val="24"/>
          <w:szCs w:val="24"/>
          <w:lang w:val="en-US" w:eastAsia="zh-CN" w:bidi="ar"/>
        </w:rPr>
        <w:t xml:space="preserve">。</w:t>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18.7 通知义务</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关于变更保险合同时的通知义务的约定：</w:t>
      </w:r>
      <w:r>
        <w:rPr>
          <w:rFonts w:hint="eastAsia" w:ascii="宋体" w:hAnsi="宋体" w:eastAsia="宋体" w:cs="宋体"/>
          <w:color w:val="000000"/>
          <w:sz w:val="24"/>
          <w:szCs w:val="24"/>
          <w:u w:val="single"/>
          <w:lang w:val="en-US" w:eastAsia="zh-CN" w:bidi="ar"/>
        </w:rPr>
        <w:t xml:space="preserve">由于人力不可抗拒的自然灾害原因造成的经济损失， 由发包人向其投保的保险公司索赔有关经济损失， 资料由承包人负责整理， 并保护好现场， 承包人应接受保险公司的承赔额不得有异议</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18.8.因承包人原因造成的任何事故（包括第三方人员在内），所造成依法应该支付的损失赔偿费， 抚恤费和法律责任均应由承包人负责</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lang w:val="en-US" w:eastAsia="zh-CN" w:bidi="ar"/>
        </w:rPr>
        <w:t xml:space="preserve">18.9.发包人对任何雇员的意外或伤亡，不论该人是受雇于承包人或其分包人，皆不负任何法律上的赔偿责任，承包人须保障发包人免负任何有关的索偿、要求、诉讼、成本、费用和支出 </w:t>
      </w:r>
      <w:r>
        <w:rPr>
          <w:rFonts w:hint="eastAsia" w:ascii="宋体" w:hAnsi="宋体" w:eastAsia="宋体" w:cs="宋体"/>
          <w:color w:val="000000"/>
          <w:sz w:val="24"/>
          <w:szCs w:val="24"/>
          <w:lang w:val="en-US" w:eastAsia="zh-CN" w:bidi="ar"/>
        </w:rPr>
        <w:t xml:space="preserve">。</w:t>
      </w:r>
      <w:r/>
    </w:p>
    <w:p>
      <w:pPr>
        <w:ind w:left="0" w:right="0"/>
        <w:jc w:val="both"/>
        <w:keepLines/>
        <w:keepNext/>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41" w:name="_Toc15191"/>
      <w:r>
        <w:rPr>
          <w:rFonts w:hint="eastAsia" w:ascii="宋体" w:hAnsi="宋体" w:eastAsia="宋体" w:cs="宋体"/>
          <w:color w:val="000000"/>
          <w:sz w:val="24"/>
          <w:szCs w:val="24"/>
          <w:lang w:val="en-US" w:eastAsia="zh-CN" w:bidi="ar"/>
        </w:rPr>
        <w:t xml:space="preserve">19. 争议解决</w:t>
      </w:r>
      <w:bookmarkEnd w:id="641"/>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42" w:name="_Toc6927"/>
      <w:r>
        <w:rPr>
          <w:rFonts w:hint="eastAsia" w:ascii="宋体" w:hAnsi="宋体" w:eastAsia="宋体" w:cs="宋体"/>
          <w:color w:val="000000"/>
          <w:sz w:val="24"/>
          <w:szCs w:val="24"/>
          <w:lang w:val="en-US" w:eastAsia="zh-CN" w:bidi="ar"/>
        </w:rPr>
        <w:t xml:space="preserve">19.1 争议评审</w:t>
      </w:r>
      <w:bookmarkEnd w:id="642"/>
      <w:r/>
      <w:r/>
    </w:p>
    <w:p>
      <w:pPr>
        <w:ind w:left="0" w:right="0" w:firstLine="42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合同当事人是否同意将工程争议提交争议评审小组决定：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  </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43" w:name="_Toc21891"/>
      <w:r>
        <w:rPr>
          <w:rFonts w:hint="eastAsia" w:ascii="宋体" w:hAnsi="宋体" w:eastAsia="宋体" w:cs="宋体"/>
          <w:color w:val="000000"/>
          <w:sz w:val="24"/>
          <w:szCs w:val="24"/>
          <w:lang w:val="en-US" w:eastAsia="zh-CN" w:bidi="ar"/>
        </w:rPr>
        <w:t xml:space="preserve">19.2 争议评审小组的确定</w:t>
      </w:r>
      <w:bookmarkEnd w:id="643"/>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争议评审小组成员的确定：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选定争议评审员的期限：</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争议评审小组成员的报酬承担方式：</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其他事项的约定：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44" w:name="_Toc18435"/>
      <w:r>
        <w:rPr>
          <w:rFonts w:hint="eastAsia" w:ascii="宋体" w:hAnsi="宋体" w:eastAsia="宋体" w:cs="宋体"/>
          <w:color w:val="000000"/>
          <w:sz w:val="24"/>
          <w:szCs w:val="24"/>
          <w:lang w:val="en-US" w:eastAsia="zh-CN" w:bidi="ar"/>
        </w:rPr>
        <w:t xml:space="preserve">19.3 争议评审小组的决定</w:t>
      </w:r>
      <w:bookmarkEnd w:id="644"/>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合同当事人关于本项的约定：</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45" w:name="_Toc16093"/>
      <w:r>
        <w:rPr>
          <w:rFonts w:hint="eastAsia" w:ascii="宋体" w:hAnsi="宋体" w:eastAsia="宋体" w:cs="宋体"/>
          <w:color w:val="000000"/>
          <w:sz w:val="24"/>
          <w:szCs w:val="24"/>
          <w:lang w:val="en-US" w:eastAsia="zh-CN" w:bidi="ar"/>
        </w:rPr>
        <w:t xml:space="preserve">19.4仲裁或诉讼</w:t>
      </w:r>
      <w:bookmarkEnd w:id="645"/>
      <w:r/>
      <w:r/>
    </w:p>
    <w:p>
      <w:pPr>
        <w:ind w:left="0" w:right="0" w:firstLine="56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合同及合同有关事项发生的争议，按下列第</w:t>
      </w:r>
      <w:r>
        <w:rPr>
          <w:rFonts w:hint="eastAsia" w:ascii="宋体" w:hAnsi="宋体" w:eastAsia="宋体" w:cs="宋体"/>
          <w:color w:val="000000"/>
          <w:sz w:val="24"/>
          <w:szCs w:val="24"/>
          <w:u w:val="single"/>
          <w:lang w:val="en-US" w:eastAsia="zh-CN" w:bidi="ar"/>
        </w:rPr>
        <w:t xml:space="preserve">（2）</w:t>
      </w:r>
      <w:r>
        <w:rPr>
          <w:rFonts w:hint="eastAsia" w:ascii="宋体" w:hAnsi="宋体" w:eastAsia="宋体" w:cs="宋体"/>
          <w:color w:val="000000"/>
          <w:sz w:val="24"/>
          <w:szCs w:val="24"/>
          <w:lang w:val="en-US" w:eastAsia="zh-CN" w:bidi="ar"/>
        </w:rPr>
        <w:t xml:space="preserve">种方式解决：</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（1）向</w:t>
      </w:r>
      <w:r>
        <w:rPr>
          <w:rFonts w:hint="eastAsia" w:ascii="宋体" w:hAnsi="宋体" w:eastAsia="宋体" w:cs="宋体"/>
          <w:color w:val="000000"/>
          <w:sz w:val="24"/>
          <w:szCs w:val="24"/>
          <w:u w:val="single"/>
          <w:lang w:val="en-US" w:eastAsia="zh-CN" w:bidi="ar"/>
        </w:rPr>
        <w:t xml:space="preserve">     /     </w:t>
      </w:r>
      <w:r>
        <w:rPr>
          <w:rFonts w:hint="eastAsia" w:ascii="宋体" w:hAnsi="宋体" w:eastAsia="宋体" w:cs="宋体"/>
          <w:color w:val="000000"/>
          <w:sz w:val="24"/>
          <w:szCs w:val="24"/>
          <w:lang w:val="en-US" w:eastAsia="zh-CN" w:bidi="ar"/>
        </w:rPr>
        <w:t xml:space="preserve">仲裁委员会申请仲裁；</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（2）向</w:t>
      </w:r>
      <w:r>
        <w:rPr>
          <w:rFonts w:hint="eastAsia" w:ascii="宋体" w:hAnsi="宋体" w:eastAsia="宋体" w:cs="宋体"/>
          <w:color w:val="000000"/>
          <w:sz w:val="24"/>
          <w:szCs w:val="24"/>
          <w:u w:val="single"/>
          <w:lang w:val="en-US" w:eastAsia="zh-CN" w:bidi="ar"/>
        </w:rPr>
        <w:t xml:space="preserve">发包人所在地</w:t>
      </w:r>
      <w:r>
        <w:rPr>
          <w:rFonts w:hint="eastAsia" w:ascii="宋体" w:hAnsi="宋体" w:eastAsia="宋体" w:cs="宋体"/>
          <w:color w:val="000000"/>
          <w:sz w:val="24"/>
          <w:szCs w:val="24"/>
          <w:lang w:val="en-US" w:eastAsia="zh-CN" w:bidi="ar"/>
        </w:rPr>
        <w:t xml:space="preserve">人民法院起诉。</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发生争议后，除非出现下列情况的，双方都应继续履行合同，保持施工连续，保护好已完成工程：</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a.单方违约导致合同确已无法履行，双方协议停止施工；</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b.调解要求停止施工，且为双方接受；</w:t>
      </w:r>
      <w:r/>
    </w:p>
    <w:p>
      <w:pPr>
        <w:ind w:left="0" w:right="0" w:firstLine="560"/>
        <w:jc w:val="left"/>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c.法院要求停止施工</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21 补充条款</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color w:val="000000"/>
          <w:sz w:val="24"/>
          <w:szCs w:val="24"/>
          <w:lang w:val="en-US" w:eastAsia="zh-CN" w:bidi="ar"/>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宋体" w:cs="宋体"/>
          <w:color w:val="000000"/>
          <w:sz w:val="24"/>
          <w:szCs w:val="24"/>
          <w:lang w:val="en-US" w:eastAsia="zh-CN" w:bidi="ar"/>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w:t>
      </w:r>
      <w:r>
        <w:rPr>
          <w:rFonts w:hint="eastAsia" w:ascii="宋体" w:hAnsi="宋体" w:eastAsia="宋体" w:cs="宋体"/>
          <w:color w:val="000000"/>
          <w:sz w:val="24"/>
          <w:szCs w:val="24"/>
          <w:lang w:val="en-US" w:eastAsia="zh-CN" w:bidi="ar"/>
        </w:rPr>
        <w:t xml:space="preserve">定的期限和方式支付合同价款；承包人承诺按照法律规定及合同约定组织完成工程施工，确保工程质量和安全，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间内举证或其</w:t>
      </w:r>
      <w:r>
        <w:rPr>
          <w:rFonts w:hint="eastAsia" w:ascii="宋体" w:hAnsi="宋体" w:eastAsia="宋体" w:cs="宋体"/>
          <w:color w:val="000000"/>
          <w:sz w:val="24"/>
          <w:szCs w:val="24"/>
          <w:lang w:val="en-US" w:eastAsia="zh-CN" w:bidi="ar"/>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color w:val="000000"/>
          <w:sz w:val="24"/>
          <w:szCs w:val="24"/>
          <w:lang w:val="en-US" w:eastAsia="zh-CN" w:bidi="ar"/>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在施工中按要求履行到位。</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6. 本项目的项目经理，以及其他在过程中备案的所有人员，每天必须在岗在位。凡应到未到的，扣除相关人员 10000 元/人•次违约金。承包人需设立工程项目部，管理人员和工程技术人员应按响应</w:t>
      </w:r>
      <w:r>
        <w:rPr>
          <w:rFonts w:hint="eastAsia" w:ascii="宋体" w:hAnsi="宋体" w:eastAsia="宋体" w:cs="宋体"/>
          <w:color w:val="000000"/>
          <w:sz w:val="24"/>
          <w:szCs w:val="24"/>
          <w:lang w:val="en-US" w:eastAsia="zh-CN" w:bidi="ar"/>
        </w:rPr>
        <w:t xml:space="preserve">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元/天；③承包人未经发包人书面同意自行更换项目经理的，处以合同价的2%违约金，同</w:t>
      </w:r>
      <w:r>
        <w:rPr>
          <w:rFonts w:hint="eastAsia" w:ascii="宋体" w:hAnsi="宋体" w:eastAsia="宋体" w:cs="宋体"/>
          <w:color w:val="000000"/>
          <w:sz w:val="24"/>
          <w:szCs w:val="24"/>
          <w:lang w:val="en-US" w:eastAsia="zh-CN" w:bidi="ar"/>
        </w:rPr>
        <w:t xml:space="preserve">时扣除履约保证金的 2%；更换项目总工，处以合同价 1%的违约金，同时扣除履约保证金的 1%；④承包人私自将合同的全部或部分权利转让给其他人，或私自将合同的全部或部分义务转移给其他人， 扣除不超过合同价 2%的违约金，并追回违法所得，情节严重的，由相关部门按规定予以处罚；⑤承包人未经发包人和监理人批准，私自将已按合同约定进入施工场地的施工设备、临时设施、材料或工程设备撤离施工场地， 处以不超过合同价 2%的违约金；⑥承包人使用不合格材料或工程设备，工程质量达不到标准要求，又拒绝清除不合格工程，每一情形，将处</w:t>
      </w:r>
      <w:r>
        <w:rPr>
          <w:rFonts w:hint="eastAsia" w:ascii="宋体" w:hAnsi="宋体" w:eastAsia="宋体" w:cs="宋体"/>
          <w:color w:val="000000"/>
          <w:sz w:val="24"/>
          <w:szCs w:val="24"/>
          <w:lang w:val="en-US" w:eastAsia="zh-CN" w:bidi="ar"/>
        </w:rPr>
        <w:t xml:space="preserve">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投诉或上访，造成不良影响的；处以合同价的 5%违约金，同时扣除 5%的履约保证金；⑩在合同实施期间发现承包人在投标时提供了虚假资料的，处以不超过合同价 5%的违约金。</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违反上述规定的违约金由采购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投诉或上访，造成不良影响的；承包人向发包人支付合同价5%的违约金，同时扣除5%的履约保证金。</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违反上述1-8项规定的违约金及相关处罚，承包人应及时向发包人支付，或由发包人从承包人工程款中相应扣除；情节严重的取消中标资格，清退出场，记录不良行为并予以公示，对已完成工程量不予结算，所造成的一切损失和后果由承包人自行负责。</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9.本项目的项目管理机构的人员配备不得低于《江苏省建设工程施工项目经理部和项目监理机构主要管理人员配备办法》的通知（苏建建管〔2014〕701号）文件规定的最低标准，并须满足实际施工需求。</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10. 中标人应建立施工现场材料、设备、劳动、采购、租赁合同签订鉴签制度；项目经理考勤制度。</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11. 发包人未按约定期限付款的，除向承包人支付货款外，须按中国人民银行有关规定向承包人支付滞纳金。</w:t>
      </w:r>
      <w:r/>
    </w:p>
    <w:p>
      <w:pPr>
        <w:ind w:left="0" w:right="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发包人：  （公章）             承包人：  （公章）</w:t>
      </w:r>
      <w:r/>
    </w:p>
    <w:p>
      <w:pPr>
        <w:ind w:left="0" w:right="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 </w:t>
      </w:r>
      <w:r/>
    </w:p>
    <w:p>
      <w:pPr>
        <w:ind w:left="0" w:right="0" w:firstLine="48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法定代表人或其委托代理人：        法定代表人或其委托代理人：</w:t>
      </w:r>
      <w:r/>
    </w:p>
    <w:p>
      <w:pPr>
        <w:ind w:left="0" w:right="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
        </w:rPr>
        <w:t xml:space="preserve">签字）                        （签字）</w:t>
      </w:r>
      <w:r/>
    </w:p>
    <w:p>
      <w:pPr>
        <w:ind w:left="0" w:right="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line="0" w:lineRule="atLeast"/>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rPr>
          <w:rFonts w:hint="eastAsia" w:ascii="黑体" w:hAnsi="黑体" w:eastAsia="黑体" w:cs="黑体"/>
          <w:color w:val="000000"/>
        </w:rPr>
      </w:pPr>
      <w:r>
        <w:rPr>
          <w:rFonts w:hint="eastAsia" w:ascii="黑体" w:hAnsi="黑体" w:eastAsia="黑体" w:cs="黑体"/>
          <w:color w:val="000000"/>
        </w:rPr>
      </w:r>
      <w:r/>
    </w:p>
    <w:p>
      <w:pPr>
        <w:keepLines/>
        <w:keepNext/>
        <w:pageBreakBefore/>
        <w:spacing w:before="62" w:line="500" w:lineRule="exact"/>
        <w:widowControl w:val="off"/>
        <w:rPr>
          <w:rFonts w:ascii="宋体" w:hAnsi="宋体" w:eastAsia="宋体" w:cs="Times New Roman"/>
          <w:b/>
          <w:sz w:val="28"/>
          <w:szCs w:val="32"/>
          <w:lang w:val="en-US" w:eastAsia="zh-CN" w:bidi="ar-SA"/>
        </w:rPr>
        <w:outlineLvl w:val="2"/>
      </w:pPr>
      <w:r/>
      <w:bookmarkStart w:id="646" w:name="_Toc14749"/>
      <w:r>
        <w:rPr>
          <w:rFonts w:hint="eastAsia" w:ascii="宋体" w:hAnsi="宋体" w:eastAsia="宋体" w:cs="Times New Roman"/>
          <w:b/>
          <w:sz w:val="21"/>
          <w:szCs w:val="22"/>
          <w:lang w:val="en-US" w:eastAsia="zh-CN" w:bidi="ar-SA"/>
        </w:rPr>
        <w:t xml:space="preserve">附件二：廉政合同（一）</w:t>
      </w:r>
      <w:r/>
    </w:p>
    <w:p>
      <w:pPr>
        <w:jc w:val="center"/>
        <w:spacing w:line="360" w:lineRule="auto"/>
        <w:widowControl w:val="off"/>
        <w:rPr>
          <w:rFonts w:ascii="宋体" w:hAnsi="Courier New"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工程廉政合同（一）</w:t>
      </w:r>
      <w:r/>
    </w:p>
    <w:p>
      <w:pPr>
        <w:ind w:firstLine="480"/>
        <w:jc w:val="center"/>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2"/>
          <w:lang w:val="en-US" w:eastAsia="zh-CN" w:bidi="ar-SA"/>
        </w:rPr>
        <w:t xml:space="preserve">（发包人与承包人）</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发包人：</w:t>
      </w:r>
      <w:r>
        <w:rPr>
          <w:rFonts w:hint="eastAsia" w:ascii="宋体" w:hAnsi="宋体" w:eastAsia="宋体" w:cs="Times New Roman"/>
          <w:sz w:val="21"/>
          <w:szCs w:val="22"/>
          <w:u w:val="single"/>
          <w:lang w:val="en-US" w:eastAsia="zh-CN" w:bidi="ar-SA"/>
        </w:rPr>
        <w:t xml:space="preserve">          </w:t>
      </w:r>
      <w:r>
        <w:rPr>
          <w:rFonts w:hint="eastAsia" w:ascii="宋体" w:hAnsi="宋体" w:eastAsia="宋体" w:cs="Times New Roman"/>
          <w:sz w:val="21"/>
          <w:szCs w:val="22"/>
          <w:lang w:val="en-US" w:eastAsia="zh-CN" w:bidi="ar-SA"/>
        </w:rPr>
        <w:t xml:space="preserve">             </w:t>
      </w:r>
      <w:r/>
    </w:p>
    <w:p>
      <w:pPr>
        <w:jc w:val="both"/>
        <w:spacing w:line="360" w:lineRule="auto"/>
        <w:widowControl w:val="off"/>
        <w:rPr>
          <w:rFonts w:ascii="宋体" w:hAnsi="宋体" w:eastAsia="宋体" w:cs="Times New Roman"/>
          <w:sz w:val="21"/>
          <w:szCs w:val="24"/>
          <w:u w:val="single"/>
          <w:lang w:val="en-US" w:eastAsia="zh-CN" w:bidi="ar-SA"/>
        </w:rPr>
      </w:pPr>
      <w:r>
        <w:rPr>
          <w:rFonts w:hint="eastAsia" w:ascii="宋体" w:hAnsi="宋体" w:eastAsia="宋体" w:cs="Times New Roman"/>
          <w:sz w:val="21"/>
          <w:szCs w:val="22"/>
          <w:lang w:val="en-US" w:eastAsia="zh-CN" w:bidi="ar-SA"/>
        </w:rPr>
        <w:t xml:space="preserve">承包人：</w:t>
      </w:r>
      <w:r>
        <w:rPr>
          <w:rFonts w:hint="eastAsia" w:ascii="宋体" w:hAnsi="宋体" w:eastAsia="宋体" w:cs="Times New Roman"/>
          <w:sz w:val="21"/>
          <w:szCs w:val="22"/>
          <w:u w:val="single"/>
          <w:lang w:val="en-US" w:eastAsia="zh-CN" w:bidi="ar-SA"/>
        </w:rPr>
        <w:t xml:space="preserve">          </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为贯彻落实党中央、国务院《关于实行党风廉政建设责任制的规定》，进一步加强水利工程建设中的党风廉政建设，保证建设优质、高效、有序地进行，（以下简称“发包人”），与承担</w:t>
      </w:r>
      <w:r>
        <w:rPr>
          <w:rFonts w:hint="eastAsia" w:ascii="宋体" w:hAnsi="宋体" w:eastAsia="宋体" w:cs="Times New Roman"/>
          <w:sz w:val="21"/>
          <w:szCs w:val="22"/>
          <w:u w:val="single"/>
          <w:lang w:val="en-US" w:eastAsia="zh-CN" w:bidi="ar-SA"/>
        </w:rPr>
        <w:t xml:space="preserve"> （合同编号：       ）</w:t>
      </w:r>
      <w:r>
        <w:rPr>
          <w:rFonts w:hint="eastAsia" w:ascii="宋体" w:hAnsi="宋体" w:eastAsia="宋体" w:cs="Times New Roman"/>
          <w:sz w:val="21"/>
          <w:szCs w:val="22"/>
          <w:lang w:val="en-US" w:eastAsia="zh-CN" w:bidi="ar-SA"/>
        </w:rPr>
        <w:t xml:space="preserve">的承包人（以下简称“承包人”），经双方协商一致，自愿签订以下廉政合同。</w:t>
      </w:r>
      <w:r/>
    </w:p>
    <w:p>
      <w:pPr>
        <w:ind w:firstLine="422"/>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b/>
          <w:sz w:val="21"/>
          <w:szCs w:val="22"/>
          <w:lang w:val="en-US" w:eastAsia="zh-CN" w:bidi="ar-SA"/>
        </w:rPr>
        <w:t xml:space="preserve">第一条</w:t>
      </w:r>
      <w:r>
        <w:rPr>
          <w:rFonts w:hint="eastAsia" w:ascii="宋体" w:hAnsi="宋体" w:eastAsia="宋体" w:cs="Times New Roman"/>
          <w:sz w:val="21"/>
          <w:szCs w:val="22"/>
          <w:lang w:val="en-US" w:eastAsia="zh-CN" w:bidi="ar-SA"/>
        </w:rPr>
        <w:t xml:space="preserve">  承、发包人双方的权利和义务</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（一）严格遵守党和国家有关法规及党风廉政建设各项规定。</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（二）严格执行</w:t>
      </w:r>
      <w:r>
        <w:rPr>
          <w:rFonts w:hint="eastAsia" w:ascii="宋体" w:hAnsi="宋体" w:eastAsia="宋体" w:cs="Times New Roman"/>
          <w:sz w:val="21"/>
          <w:szCs w:val="22"/>
          <w:u w:val="single"/>
          <w:lang w:val="en-US" w:eastAsia="zh-CN" w:bidi="ar-SA"/>
        </w:rPr>
        <w:t xml:space="preserve"> （合同编号：     ）</w:t>
      </w:r>
      <w:r>
        <w:rPr>
          <w:rFonts w:hint="eastAsia" w:ascii="宋体" w:hAnsi="宋体" w:eastAsia="宋体" w:cs="Times New Roman"/>
          <w:sz w:val="21"/>
          <w:szCs w:val="22"/>
          <w:lang w:val="en-US" w:eastAsia="zh-CN" w:bidi="ar-SA"/>
        </w:rPr>
        <w:t xml:space="preserve">各项规定，自觉按合同办事。</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（三）双方的业务活动坚持公开、公正、公平、诚信的原则（法律认定的商业秘密和合同文件另有规定除外），严禁损害国家和集体利益、违反工程建设管理规章制度。</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（四）建立健全并严格执行党风廉政建设各项制度，开展反腐倡廉宣传教育，加强对本方工作人员的监督检查。</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jc w:val="both"/>
        <w:spacing w:line="360" w:lineRule="auto"/>
        <w:widowControl w:val="off"/>
        <w:rPr>
          <w:rFonts w:ascii="宋体" w:hAnsi="宋体" w:eastAsia="宋体" w:cs="Times New Roman"/>
          <w:b/>
          <w:sz w:val="21"/>
          <w:szCs w:val="24"/>
          <w:lang w:val="en-US" w:eastAsia="zh-CN" w:bidi="ar-SA"/>
        </w:rPr>
      </w:pPr>
      <w:r>
        <w:rPr>
          <w:rFonts w:hint="eastAsia" w:ascii="宋体" w:hAnsi="宋体" w:eastAsia="宋体" w:cs="Times New Roman"/>
          <w:b/>
          <w:sz w:val="21"/>
          <w:szCs w:val="22"/>
          <w:lang w:val="en-US" w:eastAsia="zh-CN" w:bidi="ar-SA"/>
        </w:rPr>
        <w:t xml:space="preserve">第二条  </w:t>
      </w:r>
      <w:r>
        <w:rPr>
          <w:rFonts w:hint="eastAsia" w:ascii="宋体" w:hAnsi="宋体" w:eastAsia="宋体" w:cs="Times New Roman"/>
          <w:sz w:val="21"/>
          <w:szCs w:val="22"/>
          <w:lang w:val="en-US" w:eastAsia="zh-CN" w:bidi="ar-SA"/>
        </w:rPr>
        <w:t xml:space="preserve">发包人在廉政建设方面的义务</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（二）发包人及其工作人员不准利用职务之便索要或接受承包人的现金、有价证券、支付凭证及收受干股，或以赌博等交易形式非法收受承包人财物。</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（三）发包人及其工作人员不准让承包人报销应由发包人或个人支付的费用；不准利用职务便利为承包人谋取不当利益。</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（四）发包人工作人员不准要求或者接受承包人可能影响公正执行公务的宴请；不准要求承包人提供交通工具、通讯工具、高档办公用品等。</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（五）发包人及其工作人员不准要求或者接受承包人为其住房装修、婚丧嫁娶、特定关系人（近亲属及其它共同利益关系的人）出国（境）旅游提供方便。</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（六）发包人及其工作人员不准利用职务之便为承包人谋取利益之前或之后，约定在其离职后收受承包人财物，并在离职后收受。</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（七）发包人及其工作人员不准要求或者收受承包人住房、汽车等物品，不准收受承包人为其以明显低于市场价购置住房或以劣换优、以借为名占用承包人住房。</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（九）发包人及其工作人员不准在与承包人有直接利害关系的企事业单位兼职、兼职取酬、投资入股、经商办企业以及从事有偿中介活动。</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（十）发包人或工作人员不得利用职务便利为承包人谋取利益，由承包人出资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ind w:firstLine="422"/>
        <w:jc w:val="both"/>
        <w:spacing w:line="360" w:lineRule="auto"/>
        <w:widowControl w:val="off"/>
        <w:rPr>
          <w:rFonts w:ascii="宋体" w:hAnsi="宋体" w:eastAsia="宋体" w:cs="Times New Roman"/>
          <w:b/>
          <w:sz w:val="21"/>
          <w:szCs w:val="24"/>
          <w:lang w:val="en-US" w:eastAsia="zh-CN" w:bidi="ar-SA"/>
        </w:rPr>
      </w:pPr>
      <w:r>
        <w:rPr>
          <w:rFonts w:hint="eastAsia" w:ascii="宋体" w:hAnsi="宋体" w:eastAsia="宋体" w:cs="Times New Roman"/>
          <w:b/>
          <w:sz w:val="21"/>
          <w:szCs w:val="22"/>
          <w:lang w:val="en-US" w:eastAsia="zh-CN" w:bidi="ar-SA"/>
        </w:rPr>
        <w:t xml:space="preserve">第三条  </w:t>
      </w:r>
      <w:r>
        <w:rPr>
          <w:rFonts w:hint="eastAsia" w:ascii="宋体" w:hAnsi="宋体" w:eastAsia="宋体" w:cs="Times New Roman"/>
          <w:sz w:val="21"/>
          <w:szCs w:val="22"/>
          <w:lang w:val="en-US" w:eastAsia="zh-CN" w:bidi="ar-SA"/>
        </w:rPr>
        <w:t xml:space="preserve">承包人在廉政建设方面义务</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（一）承包人不准以任何形式向发包人及其工作人员馈赠现金、有价证券、支付凭证及赠送干股，或以赌博等交易形式非法赠送发包人财物。</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（二）承包人不准以任何名义为发包人及其工作人员报销应由发包人或个人支付的费用。</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（三）承包人不准以任何理由邀请发包人工作人员参加对承建的工程项目有影响的宴请及娱乐活动；不准为其提供通讯工具、交通工具、高档办公用品等。</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（四）承包人不准为发包人工作人员住房装修、婚丧嫁娶、特定关系人出国（境）旅游提供方便；不准为发包人工作人员的特定关系人以安排工作为名，使其不实际工作却获取薪酬。</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（五）承包人不准赠送发包人工作人员住房、汽车等物品，不准为其以明显低于市场价格购置住房或以劣换优、以借为名赠送住房。</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（六）承包人不准违反规定将承建的施工项目分包或非法转包。</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（七）承包人及其工作人员不准与该工程的监理单位串通，违反工程计量、资金支付、质量验评、竣工验收等有关规定和程序，损害发包人利益，影响工程质量、进度和安全。</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（八）按照发包人和监督部门的要求，对农民工工资实行银行卡支付，不得克扣、截留、拖欠农民工工资。</w:t>
      </w:r>
      <w:r/>
    </w:p>
    <w:p>
      <w:pPr>
        <w:ind w:firstLine="422"/>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b/>
          <w:sz w:val="21"/>
          <w:szCs w:val="22"/>
          <w:lang w:val="en-US" w:eastAsia="zh-CN" w:bidi="ar-SA"/>
        </w:rPr>
        <w:t xml:space="preserve">第四条</w:t>
      </w:r>
      <w:r>
        <w:rPr>
          <w:rFonts w:hint="eastAsia" w:ascii="宋体" w:hAnsi="宋体" w:eastAsia="宋体" w:cs="Times New Roman"/>
          <w:sz w:val="21"/>
          <w:szCs w:val="22"/>
          <w:lang w:val="en-US" w:eastAsia="zh-CN" w:bidi="ar-SA"/>
        </w:rPr>
        <w:t xml:space="preserve">  违约责任</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（一）发包人若违反本《廉政合同》有关规定的，对违纪违规人员，由发包人主管部门依据有关规定查处，构成犯罪的移交司法机关处理，给承包人造成的损失，按有关规定予以赔偿。</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22"/>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b/>
          <w:sz w:val="21"/>
          <w:szCs w:val="22"/>
          <w:lang w:val="en-US" w:eastAsia="zh-CN" w:bidi="ar-SA"/>
        </w:rPr>
        <w:t xml:space="preserve">第五条</w:t>
      </w:r>
      <w:r>
        <w:rPr>
          <w:rFonts w:hint="eastAsia" w:ascii="宋体" w:hAnsi="宋体" w:eastAsia="宋体" w:cs="Times New Roman"/>
          <w:sz w:val="21"/>
          <w:szCs w:val="22"/>
          <w:lang w:val="en-US" w:eastAsia="zh-CN" w:bidi="ar-SA"/>
        </w:rPr>
        <w:t xml:space="preserve">  督查单位</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双方约定：自愿接受对合同执行情况的监督检查，承、发包双方应积极配合督查单位的检查，包括提供有关资料和财务账册凭证，接受本合同规定范围内的裁定意见。</w:t>
      </w:r>
      <w:r/>
    </w:p>
    <w:p>
      <w:pPr>
        <w:ind w:firstLine="422"/>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b/>
          <w:sz w:val="21"/>
          <w:szCs w:val="22"/>
          <w:lang w:val="en-US" w:eastAsia="zh-CN" w:bidi="ar-SA"/>
        </w:rPr>
        <w:t xml:space="preserve">第六条</w:t>
      </w:r>
      <w:r>
        <w:rPr>
          <w:rFonts w:hint="eastAsia" w:ascii="宋体" w:hAnsi="宋体" w:eastAsia="宋体" w:cs="Times New Roman"/>
          <w:sz w:val="21"/>
          <w:szCs w:val="22"/>
          <w:lang w:val="en-US" w:eastAsia="zh-CN" w:bidi="ar-SA"/>
        </w:rPr>
        <w:t xml:space="preserve">  检查方式</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jc w:val="both"/>
        <w:spacing w:line="360" w:lineRule="auto"/>
        <w:widowControl w:val="off"/>
        <w:rPr>
          <w:rFonts w:ascii="宋体" w:hAnsi="宋体" w:eastAsia="宋体" w:cs="Times New Roman"/>
          <w:b/>
          <w:sz w:val="21"/>
          <w:szCs w:val="24"/>
          <w:lang w:val="en-US" w:eastAsia="zh-CN" w:bidi="ar-SA"/>
        </w:rPr>
      </w:pPr>
      <w:r>
        <w:rPr>
          <w:rFonts w:hint="eastAsia" w:ascii="宋体" w:hAnsi="宋体" w:eastAsia="宋体" w:cs="Times New Roman"/>
          <w:b/>
          <w:sz w:val="21"/>
          <w:szCs w:val="22"/>
          <w:lang w:val="en-US" w:eastAsia="zh-CN" w:bidi="ar-SA"/>
        </w:rPr>
        <w:t xml:space="preserve">第七条  </w:t>
      </w:r>
      <w:r>
        <w:rPr>
          <w:rFonts w:hint="eastAsia" w:ascii="宋体" w:hAnsi="宋体" w:eastAsia="宋体" w:cs="Times New Roman"/>
          <w:sz w:val="21"/>
          <w:szCs w:val="22"/>
          <w:lang w:val="en-US" w:eastAsia="zh-CN" w:bidi="ar-SA"/>
        </w:rPr>
        <w:t xml:space="preserve">本合同有效期为工程开工之日起至该合同工程项目竣工验收后止</w:t>
      </w:r>
      <w:r>
        <w:rPr>
          <w:rFonts w:hint="eastAsia" w:ascii="宋体" w:hAnsi="宋体" w:eastAsia="宋体" w:cs="Times New Roman"/>
          <w:b/>
          <w:sz w:val="21"/>
          <w:szCs w:val="22"/>
          <w:lang w:val="en-US" w:eastAsia="zh-CN" w:bidi="ar-SA"/>
        </w:rPr>
        <w:t xml:space="preserve">。</w:t>
      </w:r>
      <w:r/>
    </w:p>
    <w:p>
      <w:pPr>
        <w:ind w:firstLine="422"/>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b/>
          <w:sz w:val="21"/>
          <w:szCs w:val="22"/>
          <w:lang w:val="en-US" w:eastAsia="zh-CN" w:bidi="ar-SA"/>
        </w:rPr>
        <w:t xml:space="preserve">第八条</w:t>
      </w:r>
      <w:r>
        <w:rPr>
          <w:rFonts w:hint="eastAsia" w:ascii="宋体" w:hAnsi="宋体" w:eastAsia="宋体" w:cs="Times New Roman"/>
          <w:sz w:val="21"/>
          <w:szCs w:val="22"/>
          <w:lang w:val="en-US" w:eastAsia="zh-CN" w:bidi="ar-SA"/>
        </w:rPr>
        <w:t xml:space="preserve">  本合同一式</w:t>
      </w:r>
      <w:r>
        <w:rPr>
          <w:rFonts w:hint="eastAsia" w:ascii="宋体" w:hAnsi="宋体" w:eastAsia="宋体" w:cs="Times New Roman"/>
          <w:b/>
          <w:sz w:val="21"/>
          <w:szCs w:val="22"/>
          <w:u w:val="single"/>
          <w:lang w:val="en-US" w:eastAsia="zh-CN" w:bidi="ar-SA"/>
        </w:rPr>
        <w:t xml:space="preserve">伍</w:t>
      </w:r>
      <w:r>
        <w:rPr>
          <w:rFonts w:hint="eastAsia" w:ascii="宋体" w:hAnsi="宋体" w:eastAsia="宋体" w:cs="Times New Roman"/>
          <w:sz w:val="21"/>
          <w:szCs w:val="22"/>
          <w:lang w:val="en-US" w:eastAsia="zh-CN" w:bidi="ar-SA"/>
        </w:rPr>
        <w:t xml:space="preserve">份，承、发包双方各执</w:t>
      </w:r>
      <w:r>
        <w:rPr>
          <w:rFonts w:hint="eastAsia" w:ascii="宋体" w:hAnsi="宋体" w:eastAsia="宋体" w:cs="Times New Roman"/>
          <w:b/>
          <w:sz w:val="21"/>
          <w:szCs w:val="22"/>
          <w:u w:val="single"/>
          <w:lang w:val="en-US" w:eastAsia="zh-CN" w:bidi="ar-SA"/>
        </w:rPr>
        <w:t xml:space="preserve">贰</w:t>
      </w:r>
      <w:r>
        <w:rPr>
          <w:rFonts w:hint="eastAsia" w:ascii="宋体" w:hAnsi="宋体" w:eastAsia="宋体" w:cs="Times New Roman"/>
          <w:sz w:val="21"/>
          <w:szCs w:val="22"/>
          <w:lang w:val="en-US" w:eastAsia="zh-CN" w:bidi="ar-SA"/>
        </w:rPr>
        <w:t xml:space="preserve">份，送交督查单位</w:t>
      </w:r>
      <w:r>
        <w:rPr>
          <w:rFonts w:hint="eastAsia" w:ascii="宋体" w:hAnsi="宋体" w:eastAsia="宋体" w:cs="Times New Roman"/>
          <w:b/>
          <w:sz w:val="21"/>
          <w:szCs w:val="22"/>
          <w:u w:val="single"/>
          <w:lang w:val="en-US" w:eastAsia="zh-CN" w:bidi="ar-SA"/>
        </w:rPr>
        <w:t xml:space="preserve">壹</w:t>
      </w:r>
      <w:r>
        <w:rPr>
          <w:rFonts w:hint="eastAsia" w:ascii="宋体" w:hAnsi="宋体" w:eastAsia="宋体" w:cs="Times New Roman"/>
          <w:sz w:val="21"/>
          <w:szCs w:val="22"/>
          <w:lang w:val="en-US" w:eastAsia="zh-CN" w:bidi="ar-SA"/>
        </w:rPr>
        <w:t xml:space="preserve">份。</w:t>
      </w:r>
      <w:r/>
    </w:p>
    <w:p>
      <w:pPr>
        <w:ind w:firstLine="424"/>
        <w:jc w:val="both"/>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发  包  人：（盖章）                       承  包  人：（盖章）                </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法定代表人：（签名）                        法定代表人：（签名）</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或授权代理人：（签名）                    或授权代理人：（签名）</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单位地址：                                   单位地址：</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联系电话：                                   联系电话：</w:t>
      </w:r>
      <w:r/>
    </w:p>
    <w:p>
      <w:pPr>
        <w:jc w:val="right"/>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p>
      <w:pPr>
        <w:jc w:val="right"/>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签订日期：      年    月    日</w:t>
      </w:r>
      <w:r>
        <w:rPr>
          <w:rFonts w:hint="eastAsia" w:ascii="宋体" w:hAnsi="宋体" w:eastAsia="宋体" w:cs="Times New Roman"/>
          <w:sz w:val="21"/>
          <w:szCs w:val="22"/>
          <w:lang w:val="en-US" w:eastAsia="zh-CN" w:bidi="ar-SA"/>
        </w:rPr>
        <w:br w:type="page" w:clear="all"/>
      </w:r>
      <w:r/>
    </w:p>
    <w:p>
      <w:pPr>
        <w:jc w:val="both"/>
        <w:keepLines/>
        <w:keepNext/>
        <w:spacing w:before="62" w:line="500" w:lineRule="exact"/>
        <w:widowControl w:val="off"/>
        <w:rPr>
          <w:rFonts w:ascii="宋体" w:hAnsi="宋体" w:eastAsia="宋体" w:cs="Times New Roman"/>
          <w:b/>
          <w:sz w:val="28"/>
          <w:szCs w:val="32"/>
          <w:lang w:val="en-US" w:eastAsia="zh-CN" w:bidi="ar-SA"/>
        </w:rPr>
        <w:outlineLvl w:val="2"/>
      </w:pPr>
      <w:r/>
      <w:bookmarkStart w:id="647" w:name="_Toc15039"/>
      <w:r/>
      <w:bookmarkStart w:id="648" w:name="_Toc33704330"/>
      <w:r/>
      <w:bookmarkStart w:id="649" w:name="_Toc79041683"/>
      <w:r/>
      <w:bookmarkStart w:id="650" w:name="_Toc13911"/>
      <w:r/>
      <w:bookmarkStart w:id="651" w:name="_Toc130481906"/>
      <w:r/>
      <w:bookmarkStart w:id="652" w:name="_Toc534449127"/>
      <w:r/>
      <w:bookmarkStart w:id="653" w:name="_Toc28291"/>
      <w:r/>
      <w:bookmarkStart w:id="654" w:name="_Toc5620"/>
      <w:r/>
      <w:bookmarkStart w:id="655" w:name="_Toc8745"/>
      <w:r/>
      <w:bookmarkStart w:id="656" w:name="_Toc18065"/>
      <w:r>
        <w:rPr>
          <w:rFonts w:hint="eastAsia" w:ascii="宋体" w:hAnsi="宋体" w:eastAsia="宋体" w:cs="Times New Roman"/>
          <w:b/>
          <w:sz w:val="21"/>
          <w:szCs w:val="22"/>
          <w:lang w:val="en-US" w:eastAsia="zh-CN" w:bidi="ar-SA"/>
        </w:rPr>
        <w:t xml:space="preserve">附件三：廉政合同（二）</w:t>
      </w:r>
      <w:bookmarkEnd w:id="647"/>
      <w:r/>
      <w:bookmarkEnd w:id="648"/>
      <w:r/>
      <w:bookmarkEnd w:id="649"/>
      <w:r/>
      <w:bookmarkEnd w:id="650"/>
      <w:r/>
      <w:bookmarkEnd w:id="651"/>
      <w:r/>
      <w:bookmarkEnd w:id="652"/>
      <w:r/>
      <w:bookmarkEnd w:id="653"/>
      <w:r/>
      <w:bookmarkEnd w:id="654"/>
      <w:r/>
      <w:bookmarkEnd w:id="655"/>
      <w:r/>
      <w:bookmarkEnd w:id="656"/>
      <w:r/>
      <w:r/>
    </w:p>
    <w:p>
      <w:pPr>
        <w:jc w:val="center"/>
        <w:spacing w:line="360" w:lineRule="auto"/>
        <w:widowControl w:val="off"/>
        <w:rPr>
          <w:rFonts w:ascii="宋体" w:hAnsi="Courier New"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工程廉政合同（二）</w:t>
      </w:r>
      <w:r/>
    </w:p>
    <w:p>
      <w:pPr>
        <w:ind w:firstLine="480"/>
        <w:jc w:val="center"/>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2"/>
          <w:lang w:val="en-US" w:eastAsia="zh-CN" w:bidi="ar-SA"/>
        </w:rPr>
        <w:t xml:space="preserve">（监理人与承包人）</w:t>
      </w:r>
      <w:r/>
    </w:p>
    <w:p>
      <w:pPr>
        <w:jc w:val="both"/>
        <w:spacing w:line="360" w:lineRule="auto"/>
        <w:widowControl w:val="off"/>
        <w:rPr>
          <w:rFonts w:ascii="宋体" w:hAnsi="宋体" w:eastAsia="宋体" w:cs="Times New Roman"/>
          <w:b/>
          <w:sz w:val="21"/>
          <w:szCs w:val="22"/>
          <w:lang w:val="en-US" w:eastAsia="zh-CN" w:bidi="ar-SA"/>
        </w:rPr>
      </w:pPr>
      <w:r>
        <w:rPr>
          <w:rFonts w:hint="eastAsia" w:ascii="宋体" w:hAnsi="宋体" w:eastAsia="宋体" w:cs="Times New Roman"/>
          <w:sz w:val="21"/>
          <w:szCs w:val="22"/>
          <w:lang w:val="en-US" w:eastAsia="zh-CN" w:bidi="ar-SA"/>
        </w:rPr>
        <w:t xml:space="preserve">监理人：</w:t>
      </w:r>
      <w:r/>
    </w:p>
    <w:p>
      <w:pPr>
        <w:jc w:val="both"/>
        <w:spacing w:line="360" w:lineRule="auto"/>
        <w:widowControl w:val="off"/>
        <w:rPr>
          <w:rFonts w:ascii="宋体" w:hAnsi="宋体" w:eastAsia="宋体" w:cs="Times New Roman"/>
          <w:b/>
          <w:sz w:val="21"/>
          <w:szCs w:val="24"/>
          <w:lang w:val="en-US" w:eastAsia="zh-CN" w:bidi="ar-SA"/>
        </w:rPr>
      </w:pPr>
      <w:r>
        <w:rPr>
          <w:rFonts w:hint="eastAsia" w:ascii="宋体" w:hAnsi="宋体" w:eastAsia="宋体" w:cs="Times New Roman"/>
          <w:sz w:val="21"/>
          <w:szCs w:val="22"/>
          <w:lang w:val="en-US" w:eastAsia="zh-CN" w:bidi="ar-SA"/>
        </w:rPr>
        <w:t xml:space="preserve">承包人：</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为贯彻落实党中央、国务院《关于实行党风廉政建设责任制的规定》，进一步加强水利工程建设中的党风廉政建设，保证</w:t>
      </w:r>
      <w:r>
        <w:rPr>
          <w:rFonts w:hint="eastAsia" w:ascii="宋体" w:hAnsi="宋体" w:eastAsia="宋体" w:cs="Times New Roman"/>
          <w:b/>
          <w:sz w:val="21"/>
          <w:szCs w:val="22"/>
          <w:u w:val="single"/>
          <w:lang w:val="en-US" w:eastAsia="zh-CN" w:bidi="ar-SA"/>
        </w:rPr>
        <w:t xml:space="preserve">                    </w:t>
      </w:r>
      <w:r>
        <w:rPr>
          <w:rFonts w:hint="eastAsia" w:ascii="宋体" w:hAnsi="宋体" w:eastAsia="宋体" w:cs="Times New Roman"/>
          <w:sz w:val="21"/>
          <w:szCs w:val="22"/>
          <w:lang w:val="en-US" w:eastAsia="zh-CN" w:bidi="ar-SA"/>
        </w:rPr>
        <w:t xml:space="preserve">建设优质、高效、有序地进行，</w:t>
      </w:r>
      <w:r>
        <w:rPr>
          <w:rFonts w:hint="eastAsia" w:ascii="宋体" w:hAnsi="宋体" w:eastAsia="宋体" w:cs="Times New Roman"/>
          <w:b/>
          <w:sz w:val="21"/>
          <w:szCs w:val="22"/>
          <w:u w:val="single"/>
          <w:lang w:val="en-US" w:eastAsia="zh-CN" w:bidi="ar-SA"/>
        </w:rPr>
        <w:t xml:space="preserve">               施工合同（合同编号：         ）</w:t>
      </w:r>
      <w:r>
        <w:rPr>
          <w:rFonts w:hint="eastAsia" w:ascii="宋体" w:hAnsi="宋体" w:eastAsia="宋体" w:cs="Times New Roman"/>
          <w:sz w:val="21"/>
          <w:szCs w:val="22"/>
          <w:lang w:val="en-US" w:eastAsia="zh-CN" w:bidi="ar-SA"/>
        </w:rPr>
        <w:t xml:space="preserve">的监理（以下简称“监理人”），与承包</w:t>
      </w:r>
      <w:r>
        <w:rPr>
          <w:rFonts w:hint="eastAsia" w:ascii="宋体" w:hAnsi="宋体" w:eastAsia="宋体" w:cs="Times New Roman"/>
          <w:b/>
          <w:spacing w:val="14"/>
          <w:sz w:val="21"/>
          <w:szCs w:val="22"/>
          <w:u w:val="single"/>
          <w:lang w:val="en-US" w:eastAsia="zh-CN" w:bidi="ar-SA"/>
        </w:rPr>
        <w:t xml:space="preserve">                 （合同编号：  ）</w:t>
      </w:r>
      <w:r>
        <w:rPr>
          <w:rFonts w:hint="eastAsia" w:ascii="宋体" w:hAnsi="宋体" w:eastAsia="宋体" w:cs="Times New Roman"/>
          <w:sz w:val="21"/>
          <w:szCs w:val="22"/>
          <w:lang w:val="en-US" w:eastAsia="zh-CN" w:bidi="ar-SA"/>
        </w:rPr>
        <w:t xml:space="preserve">的施工单位（以下简称“承包人”），经双方协商一致，自愿签订以下廉政合同。</w:t>
      </w:r>
      <w:r/>
    </w:p>
    <w:p>
      <w:pPr>
        <w:ind w:firstLine="422"/>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b/>
          <w:sz w:val="21"/>
          <w:szCs w:val="22"/>
          <w:lang w:val="en-US" w:eastAsia="zh-CN" w:bidi="ar-SA"/>
        </w:rPr>
        <w:t xml:space="preserve">第一条： </w:t>
      </w:r>
      <w:r>
        <w:rPr>
          <w:rFonts w:hint="eastAsia" w:ascii="宋体" w:hAnsi="宋体" w:eastAsia="宋体" w:cs="Times New Roman"/>
          <w:sz w:val="21"/>
          <w:szCs w:val="22"/>
          <w:lang w:val="en-US" w:eastAsia="zh-CN" w:bidi="ar-SA"/>
        </w:rPr>
        <w:t xml:space="preserve">监理人、承包人双方的权利和义务</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（一）严格遵守党和国家有关法律法规及党风廉政建设的各项规定。</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（二）严格执行监理、施工合同文件，自觉按合同办事。</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（三）双方的业务活动坚持公开、公正、公平、诚信的原则（除法律认定的商业秘密和合同文件另有规定之外），不得损害国家、集体和业主的利益，违反工程建设管理规章制度。</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（四）建立健全并严格执行党风廉政建设各项制度，开展党风廉政建设宣传教育，加强对本方工作人员的监督检查。</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（五）发现对方工作人员在业务活动中有违反廉政规定的行为，有及时提醒和督促对方纠正的权利和义务，并严肃查处本方工作人员的违纪违规行为。</w:t>
      </w:r>
      <w:r/>
    </w:p>
    <w:p>
      <w:pPr>
        <w:ind w:firstLine="422"/>
        <w:jc w:val="both"/>
        <w:spacing w:line="360" w:lineRule="auto"/>
        <w:widowControl w:val="off"/>
        <w:rPr>
          <w:rFonts w:ascii="宋体" w:hAnsi="宋体" w:eastAsia="宋体" w:cs="Times New Roman"/>
          <w:b/>
          <w:sz w:val="21"/>
          <w:szCs w:val="24"/>
          <w:lang w:val="en-US" w:eastAsia="zh-CN" w:bidi="ar-SA"/>
        </w:rPr>
      </w:pPr>
      <w:r>
        <w:rPr>
          <w:rFonts w:hint="eastAsia" w:ascii="宋体" w:hAnsi="宋体" w:eastAsia="宋体" w:cs="Times New Roman"/>
          <w:b/>
          <w:sz w:val="21"/>
          <w:szCs w:val="22"/>
          <w:lang w:val="en-US" w:eastAsia="zh-CN" w:bidi="ar-SA"/>
        </w:rPr>
        <w:t xml:space="preserve">（六）按工程建设单位要求组织开展廉政文化“进工地”活动。</w:t>
      </w:r>
      <w:r/>
    </w:p>
    <w:p>
      <w:pPr>
        <w:ind w:firstLine="422"/>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b/>
          <w:sz w:val="21"/>
          <w:szCs w:val="22"/>
          <w:lang w:val="en-US" w:eastAsia="zh-CN" w:bidi="ar-SA"/>
        </w:rPr>
        <w:t xml:space="preserve">第二条</w:t>
      </w:r>
      <w:r>
        <w:rPr>
          <w:rFonts w:hint="eastAsia" w:ascii="宋体" w:hAnsi="宋体" w:eastAsia="宋体" w:cs="Times New Roman"/>
          <w:sz w:val="21"/>
          <w:szCs w:val="22"/>
          <w:lang w:val="en-US" w:eastAsia="zh-CN" w:bidi="ar-SA"/>
        </w:rPr>
        <w:t xml:space="preserve">  监理人在廉政建设方面的义务</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（一）监理人及其工作人员不准在施工单位安插亲友及介绍销售工程材料，不得指定需购物资设备的销售单位或部门；不得违反规定干预承包人的工程项目分包；不得超进度计量工程款。 </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（二）监理人及其工作人员不准利用职务之便索要或接受承包人的现金、有价证券、支付凭证及收受干股，或以赌博等交易形式非法收受承包人财物。</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（三）监理人及其工作人员不准在承包人报销应由监理人或个人支付的费用；不准利用职务便利为承包人谋取不当利益。</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（四）监理人工作人员不准要求或者接受承包人可能影响公正执行公务的宴请；不准要求承包人提供交通工具、通讯工具、高档办公用品等。</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五）监理人及其工作人员不准要求或者接受承包人为其住房装修、婚丧嫁娶、特定关系人（近亲属及其它共同利益关系的人）出国（境）旅游提供方便；不准为特定关系人以安排工作为名，使其不实际工作却获取薪酬。</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（六）监理人及其工作人员不准利用职务之便为承包人谋取利益之前或之后，约定在其离职后收受承包人财物，并在离职后收受。</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（七）监理人及其工作人员不准要求或者收受承包人住房、汽车等物品，不准收受承包人为其以明显低于市场价购置住房或以劣换优、以借为名占用承包人住房。</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（八）监理人及其工作人员不准在与承包人有直接利害关系的企事业单位兼职、兼职取酬、投资入股、经商办企业以及从事有偿中介活动。</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（九）监理人及其工作人员不准无正当理由拖延签发工程量清单、资金支付，损害承包人利益，影响工程质量、进度和安全。</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（十）监理人及其工作人员不得利用职务便利为承包人谋取利益，由承包人出资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ind w:firstLine="422"/>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b/>
          <w:sz w:val="21"/>
          <w:szCs w:val="22"/>
          <w:lang w:val="en-US" w:eastAsia="zh-CN" w:bidi="ar-SA"/>
        </w:rPr>
        <w:t xml:space="preserve">第三条</w:t>
      </w:r>
      <w:r>
        <w:rPr>
          <w:rFonts w:hint="eastAsia" w:ascii="宋体" w:hAnsi="宋体" w:eastAsia="宋体" w:cs="Times New Roman"/>
          <w:sz w:val="21"/>
          <w:szCs w:val="22"/>
          <w:lang w:val="en-US" w:eastAsia="zh-CN" w:bidi="ar-SA"/>
        </w:rPr>
        <w:t xml:space="preserve">  承包人在廉政建设方面的义务</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（一）承包人不准以任何形式向监理人及其工作人员馈赠现金、有价证券、支付凭证及赠送干股，或通过赌博等交易形式非法赠送监理人财物。</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（二）承包人不准以任何名义为监理人及其工作人员报销应由监理人或个人支付的费用。</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（三）承包人不准以任何理由邀请监理人工作人员参加对承建的工程项目有影响的宴请及娱乐活动；不准为其提供通讯工具、交通工具、高档办公用品等。</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（四）承包人不准为监理人工作人员住房装修、婚丧嫁娶、特定关系人出国（境）旅游提供方便；不准为监理人工作人员的特定关系人以安排工作为名，使其不实际工作却获取薪酬。</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（五）承包人不准赠送监理人工作人员住房、汽车等物品，不准为其以明显低于市场价格购置住房或以劣换优、以借为名赠送住房。</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（七）按照发包人和监督部门的要求，对农民工工资实行银行卡支付，不得克扣、截留、拖欠农民工工资。</w:t>
      </w:r>
      <w:r/>
    </w:p>
    <w:p>
      <w:pPr>
        <w:ind w:firstLine="422"/>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b/>
          <w:sz w:val="21"/>
          <w:szCs w:val="22"/>
          <w:lang w:val="en-US" w:eastAsia="zh-CN" w:bidi="ar-SA"/>
        </w:rPr>
        <w:t xml:space="preserve">第四条</w:t>
      </w:r>
      <w:r>
        <w:rPr>
          <w:rFonts w:hint="eastAsia" w:ascii="宋体" w:hAnsi="宋体" w:eastAsia="宋体" w:cs="Times New Roman"/>
          <w:sz w:val="21"/>
          <w:szCs w:val="22"/>
          <w:lang w:val="en-US" w:eastAsia="zh-CN" w:bidi="ar-SA"/>
        </w:rPr>
        <w:t xml:space="preserve">  违约责任</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（一）监理人违反本《廉政合同》有关条款的，对违纪人员，由监理人主管部门依据有关规定查处，给承包人造成的损失，按有关规定予以赔偿。 </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（二）承包人违反本《廉政合同》有关条款的，对违纪人员，由承包人主管部门依据有关规定查处，构成犯罪的移交司法机关处理，给监理人造成的损失，按有关规定予以赔偿。 </w:t>
      </w:r>
      <w:r/>
    </w:p>
    <w:p>
      <w:pPr>
        <w:ind w:firstLine="422"/>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b/>
          <w:sz w:val="21"/>
          <w:szCs w:val="22"/>
          <w:lang w:val="en-US" w:eastAsia="zh-CN" w:bidi="ar-SA"/>
        </w:rPr>
        <w:t xml:space="preserve">第五条</w:t>
      </w:r>
      <w:r>
        <w:rPr>
          <w:rFonts w:hint="eastAsia" w:ascii="宋体" w:hAnsi="宋体" w:eastAsia="宋体" w:cs="Times New Roman"/>
          <w:sz w:val="21"/>
          <w:szCs w:val="22"/>
          <w:lang w:val="en-US" w:eastAsia="zh-CN" w:bidi="ar-SA"/>
        </w:rPr>
        <w:t xml:space="preserve">  督查单位</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双方约定：双方各自在接受本单位上级主管部门监督检查的同时，自愿接受对合同执行情况的监督检查，甲、乙双方应积极配合督查单位的检查，包括提供有关资料和财务账册凭证，接受本合同规定范围内的裁定意见。</w:t>
      </w:r>
      <w:r/>
    </w:p>
    <w:p>
      <w:pPr>
        <w:ind w:firstLine="422"/>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b/>
          <w:sz w:val="21"/>
          <w:szCs w:val="22"/>
          <w:lang w:val="en-US" w:eastAsia="zh-CN" w:bidi="ar-SA"/>
        </w:rPr>
        <w:t xml:space="preserve">第六条</w:t>
      </w:r>
      <w:r>
        <w:rPr>
          <w:rFonts w:hint="eastAsia" w:ascii="宋体" w:hAnsi="宋体" w:eastAsia="宋体" w:cs="Times New Roman"/>
          <w:sz w:val="21"/>
          <w:szCs w:val="22"/>
          <w:lang w:val="en-US" w:eastAsia="zh-CN" w:bidi="ar-SA"/>
        </w:rPr>
        <w:t xml:space="preserve">  检查方式</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b/>
          <w:sz w:val="21"/>
          <w:szCs w:val="22"/>
          <w:lang w:val="en-US" w:eastAsia="zh-CN" w:bidi="ar-SA"/>
        </w:rPr>
        <w:t xml:space="preserve">第七条</w:t>
      </w:r>
      <w:r>
        <w:rPr>
          <w:rFonts w:hint="eastAsia" w:ascii="宋体" w:hAnsi="宋体" w:eastAsia="宋体" w:cs="Times New Roman"/>
          <w:sz w:val="21"/>
          <w:szCs w:val="22"/>
          <w:lang w:val="en-US" w:eastAsia="zh-CN" w:bidi="ar-SA"/>
        </w:rPr>
        <w:t xml:space="preserve">  本合同有效期为监理人、承包人双方签署之日起至该工程项目竣工验收后止。</w:t>
      </w:r>
      <w:r/>
    </w:p>
    <w:p>
      <w:pPr>
        <w:ind w:firstLine="422"/>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b/>
          <w:sz w:val="21"/>
          <w:szCs w:val="22"/>
          <w:lang w:val="en-US" w:eastAsia="zh-CN" w:bidi="ar-SA"/>
        </w:rPr>
        <w:t xml:space="preserve">第八条</w:t>
      </w:r>
      <w:r>
        <w:rPr>
          <w:rFonts w:hint="eastAsia" w:ascii="宋体" w:hAnsi="宋体" w:eastAsia="宋体" w:cs="Times New Roman"/>
          <w:sz w:val="21"/>
          <w:szCs w:val="22"/>
          <w:lang w:val="en-US" w:eastAsia="zh-CN" w:bidi="ar-SA"/>
        </w:rPr>
        <w:t xml:space="preserve">  本合同一式</w:t>
      </w:r>
      <w:r>
        <w:rPr>
          <w:rFonts w:hint="eastAsia" w:ascii="宋体" w:hAnsi="宋体" w:eastAsia="宋体" w:cs="Times New Roman"/>
          <w:b/>
          <w:sz w:val="21"/>
          <w:szCs w:val="22"/>
          <w:u w:val="single"/>
          <w:lang w:val="en-US" w:eastAsia="zh-CN" w:bidi="ar-SA"/>
        </w:rPr>
        <w:t xml:space="preserve">伍</w:t>
      </w:r>
      <w:r>
        <w:rPr>
          <w:rFonts w:hint="eastAsia" w:ascii="宋体" w:hAnsi="宋体" w:eastAsia="宋体" w:cs="Times New Roman"/>
          <w:sz w:val="21"/>
          <w:szCs w:val="22"/>
          <w:lang w:val="en-US" w:eastAsia="zh-CN" w:bidi="ar-SA"/>
        </w:rPr>
        <w:t xml:space="preserve">份，监理人、承包人双方各执</w:t>
      </w:r>
      <w:r>
        <w:rPr>
          <w:rFonts w:hint="eastAsia" w:ascii="宋体" w:hAnsi="宋体" w:eastAsia="宋体" w:cs="Times New Roman"/>
          <w:b/>
          <w:sz w:val="21"/>
          <w:szCs w:val="22"/>
          <w:u w:val="single"/>
          <w:lang w:val="en-US" w:eastAsia="zh-CN" w:bidi="ar-SA"/>
        </w:rPr>
        <w:t xml:space="preserve">贰</w:t>
      </w:r>
      <w:r>
        <w:rPr>
          <w:rFonts w:hint="eastAsia" w:ascii="宋体" w:hAnsi="宋体" w:eastAsia="宋体" w:cs="Times New Roman"/>
          <w:sz w:val="21"/>
          <w:szCs w:val="22"/>
          <w:lang w:val="en-US" w:eastAsia="zh-CN" w:bidi="ar-SA"/>
        </w:rPr>
        <w:t xml:space="preserve">份，送交督查单位</w:t>
      </w:r>
      <w:r>
        <w:rPr>
          <w:rFonts w:hint="eastAsia" w:ascii="宋体" w:hAnsi="宋体" w:eastAsia="宋体" w:cs="Times New Roman"/>
          <w:b/>
          <w:sz w:val="21"/>
          <w:szCs w:val="22"/>
          <w:u w:val="single"/>
          <w:lang w:val="en-US" w:eastAsia="zh-CN" w:bidi="ar-SA"/>
        </w:rPr>
        <w:t xml:space="preserve">壹</w:t>
      </w:r>
      <w:r>
        <w:rPr>
          <w:rFonts w:hint="eastAsia" w:ascii="宋体" w:hAnsi="宋体" w:eastAsia="宋体" w:cs="Times New Roman"/>
          <w:sz w:val="21"/>
          <w:szCs w:val="22"/>
          <w:lang w:val="en-US" w:eastAsia="zh-CN" w:bidi="ar-SA"/>
        </w:rPr>
        <w:t xml:space="preserve">份。</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监  理  人：（盖章）                承  包  人：（盖章）                </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法定代表人：（签名）                法定代表人：（签名）</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或授权代理人：（签名）              或授权代理人：（签名）</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单位地址：                         单位地址：</w:t>
      </w:r>
      <w:r/>
    </w:p>
    <w:p>
      <w:pPr>
        <w:jc w:val="both"/>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联系电话：                         联系电话：</w:t>
      </w:r>
      <w:r/>
    </w:p>
    <w:p>
      <w:pPr>
        <w:jc w:val="both"/>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p>
      <w:pPr>
        <w:jc w:val="both"/>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p>
      <w:pPr>
        <w:jc w:val="both"/>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2"/>
          <w:lang w:val="en-US" w:eastAsia="zh-CN" w:bidi="ar-SA"/>
        </w:rPr>
        <w:t xml:space="preserve">签订日期：      年    月    日</w:t>
      </w:r>
      <w:r/>
    </w:p>
    <w:p>
      <w:pPr>
        <w:pStyle w:val="770"/>
        <w:jc w:val="center"/>
        <w:rPr>
          <w:rFonts w:hint="eastAsia" w:ascii="黑体" w:hAnsi="黑体" w:eastAsia="黑体" w:cs="黑体"/>
          <w:color w:val="000000"/>
        </w:rPr>
      </w:pPr>
      <w:r>
        <w:rPr>
          <w:rFonts w:hint="eastAsia" w:ascii="黑体" w:hAnsi="黑体" w:eastAsia="黑体" w:cs="黑体"/>
          <w:color w:val="000000"/>
        </w:rPr>
      </w:r>
      <w:r/>
    </w:p>
    <w:p>
      <w:pPr>
        <w:pStyle w:val="770"/>
        <w:jc w:val="center"/>
        <w:rPr>
          <w:rFonts w:hint="eastAsia" w:ascii="黑体" w:hAnsi="黑体" w:eastAsia="黑体" w:cs="黑体"/>
          <w:color w:val="000000"/>
        </w:rPr>
      </w:pPr>
      <w:r>
        <w:rPr>
          <w:rFonts w:hint="eastAsia" w:ascii="黑体" w:hAnsi="黑体" w:eastAsia="黑体" w:cs="黑体"/>
          <w:color w:val="000000"/>
        </w:rPr>
      </w:r>
      <w:r/>
    </w:p>
    <w:p>
      <w:pPr>
        <w:pStyle w:val="770"/>
        <w:jc w:val="center"/>
        <w:rPr>
          <w:rFonts w:hint="eastAsia" w:ascii="黑体" w:hAnsi="黑体" w:eastAsia="黑体" w:cs="黑体"/>
          <w:color w:val="000000"/>
        </w:rPr>
      </w:pPr>
      <w:r>
        <w:rPr>
          <w:rFonts w:hint="eastAsia" w:ascii="黑体" w:hAnsi="黑体" w:eastAsia="黑体" w:cs="黑体"/>
          <w:color w:val="000000"/>
        </w:rPr>
        <w:br w:type="page" w:clear="all"/>
      </w:r>
      <w:r>
        <w:rPr>
          <w:rFonts w:hint="eastAsia" w:ascii="黑体" w:hAnsi="黑体" w:eastAsia="黑体" w:cs="黑体"/>
          <w:color w:val="000000"/>
        </w:rPr>
        <w:t xml:space="preserve">第六章  响应文件格式</w:t>
      </w:r>
      <w:bookmarkEnd w:id="68"/>
      <w:r/>
      <w:bookmarkEnd w:id="69"/>
      <w:r/>
      <w:bookmarkEnd w:id="646"/>
      <w:r/>
      <w:bookmarkStart w:id="657" w:name="EB4768eefe1ebf4fd4becdd82e1697173f"/>
      <w:r/>
      <w:r/>
    </w:p>
    <w:p>
      <w:pPr>
        <w:pStyle w:val="1355"/>
        <w:rPr>
          <w:rFonts w:hint="eastAsia"/>
          <w:color w:val="000000"/>
        </w:rPr>
        <w:outlineLvl w:val="1"/>
      </w:pPr>
      <w:r>
        <w:rPr>
          <w:color w:val="000000"/>
        </w:rPr>
        <w:br w:type="page" w:clear="all"/>
      </w:r>
      <w:bookmarkStart w:id="658" w:name="_Toc103930005"/>
      <w:r>
        <w:rPr>
          <w:color w:val="000000"/>
        </w:rPr>
        <w:t xml:space="preserve">封面</w:t>
      </w:r>
      <w:bookmarkEnd w:id="658"/>
      <w:r/>
      <w:r/>
    </w:p>
    <w:p>
      <w:pPr>
        <w:pStyle w:val="1356"/>
        <w:jc w:val="left"/>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1356"/>
        <w:jc w:val="center"/>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1356"/>
        <w:jc w:val="center"/>
        <w:rPr>
          <w:rFonts w:ascii="黑体" w:hAnsi="Times New Roman" w:eastAsia="黑体" w:cs="黑体"/>
          <w:color w:val="000000"/>
          <w:sz w:val="52"/>
          <w:szCs w:val="52"/>
        </w:rPr>
      </w:pPr>
      <w:r>
        <w:rPr>
          <w:rFonts w:ascii="黑体" w:hAnsi="Times New Roman" w:eastAsia="黑体" w:cs="黑体"/>
          <w:color w:val="000000"/>
          <w:sz w:val="52"/>
          <w:szCs w:val="52"/>
        </w:rPr>
      </w:r>
      <w:r/>
    </w:p>
    <w:p>
      <w:pPr>
        <w:pStyle w:val="1356"/>
        <w:jc w:val="center"/>
        <w:rPr>
          <w:rFonts w:ascii="黑体" w:hAnsi="Times New Roman" w:eastAsia="黑体" w:cs="黑体"/>
          <w:color w:val="000000"/>
          <w:sz w:val="52"/>
          <w:szCs w:val="52"/>
        </w:rPr>
      </w:pPr>
      <w:r>
        <w:rPr>
          <w:rFonts w:ascii="黑体" w:hAnsi="Times New Roman" w:eastAsia="黑体" w:cs="黑体"/>
          <w:color w:val="000000"/>
          <w:sz w:val="52"/>
          <w:szCs w:val="52"/>
        </w:rPr>
      </w:r>
      <w:r/>
    </w:p>
    <w:p>
      <w:pPr>
        <w:pStyle w:val="1356"/>
        <w:jc w:val="center"/>
        <w:rPr>
          <w:rFonts w:ascii="黑体" w:hAnsi="Times New Roman" w:eastAsia="黑体" w:cs="黑体"/>
          <w:color w:val="000000"/>
          <w:sz w:val="72"/>
          <w:szCs w:val="72"/>
        </w:rPr>
      </w:pPr>
      <w:r>
        <w:rPr>
          <w:rFonts w:hint="eastAsia" w:ascii="黑体" w:hAnsi="Times New Roman" w:eastAsia="黑体" w:cs="黑体"/>
          <w:color w:val="000000"/>
          <w:sz w:val="72"/>
          <w:szCs w:val="72"/>
        </w:rPr>
        <w:t xml:space="preserve">响 应 文</w:t>
      </w:r>
      <w:r>
        <w:rPr>
          <w:rFonts w:ascii="黑体" w:hAnsi="Times New Roman" w:eastAsia="黑体" w:cs="黑体"/>
          <w:color w:val="000000"/>
          <w:sz w:val="72"/>
          <w:szCs w:val="72"/>
        </w:rPr>
        <w:t xml:space="preserve"> </w:t>
      </w:r>
      <w:r>
        <w:rPr>
          <w:rFonts w:hint="eastAsia" w:ascii="黑体" w:hAnsi="Times New Roman" w:eastAsia="黑体" w:cs="黑体"/>
          <w:color w:val="000000"/>
          <w:sz w:val="72"/>
          <w:szCs w:val="72"/>
        </w:rPr>
        <w:t xml:space="preserve">件</w:t>
      </w:r>
      <w:r/>
    </w:p>
    <w:p>
      <w:pPr>
        <w:pStyle w:val="1356"/>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pStyle w:val="1356"/>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jc w:val="center"/>
        <w:rPr>
          <w:rFonts w:ascii="Times New Roman" w:hAnsi="Times New Roman"/>
          <w:b/>
          <w:color w:val="000000"/>
          <w:sz w:val="72"/>
          <w:szCs w:val="21"/>
        </w:rPr>
      </w:pPr>
      <w:r>
        <w:rPr>
          <w:rFonts w:ascii="Times New Roman" w:hAnsi="Times New Roman"/>
          <w:b/>
          <w:color w:val="000000"/>
          <w:sz w:val="72"/>
          <w:szCs w:val="21"/>
        </w:rPr>
      </w:r>
      <w:r/>
    </w:p>
    <w:p>
      <w:pPr>
        <w:jc w:val="center"/>
        <w:rPr>
          <w:rFonts w:ascii="Times New Roman" w:hAnsi="Times New Roman"/>
          <w:b/>
          <w:color w:val="000000"/>
          <w:sz w:val="36"/>
          <w:szCs w:val="21"/>
        </w:rPr>
      </w:pPr>
      <w:r>
        <w:rPr>
          <w:rFonts w:ascii="Times New Roman" w:hAnsi="Times New Roman"/>
          <w:b/>
          <w:color w:val="000000"/>
          <w:sz w:val="36"/>
          <w:szCs w:val="21"/>
        </w:rPr>
      </w:r>
      <w:r/>
    </w:p>
    <w:p>
      <w:pPr>
        <w:jc w:val="center"/>
        <w:rPr>
          <w:rFonts w:ascii="Times New Roman" w:hAnsi="Times New Roman"/>
          <w:b/>
          <w:color w:val="000000"/>
          <w:sz w:val="36"/>
          <w:szCs w:val="21"/>
        </w:rPr>
      </w:pPr>
      <w:r>
        <w:rPr>
          <w:rFonts w:ascii="Times New Roman" w:hAnsi="Times New Roman"/>
          <w:b/>
          <w:color w:val="000000"/>
          <w:sz w:val="36"/>
          <w:szCs w:val="21"/>
        </w:rPr>
      </w:r>
      <w:r/>
    </w:p>
    <w:p>
      <w:pPr>
        <w:jc w:val="center"/>
        <w:rPr>
          <w:rFonts w:ascii="Times New Roman" w:hAnsi="Times New Roman"/>
          <w:b/>
          <w:color w:val="000000"/>
          <w:sz w:val="36"/>
          <w:szCs w:val="21"/>
        </w:rPr>
      </w:pPr>
      <w:r>
        <w:rPr>
          <w:rFonts w:ascii="Times New Roman" w:hAnsi="Times New Roman"/>
          <w:b/>
          <w:color w:val="000000"/>
          <w:sz w:val="36"/>
          <w:szCs w:val="21"/>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rPr>
          <w:color w:val="000000"/>
          <w:highlight w:val="red"/>
        </w:rPr>
      </w:pPr>
      <w:r>
        <w:rPr>
          <w:color w:val="000000"/>
          <w:highlight w:val="red"/>
        </w:rPr>
      </w:r>
      <w:r/>
    </w:p>
    <w:p>
      <w:pPr>
        <w:pStyle w:val="1356"/>
        <w:rPr>
          <w:color w:val="000000"/>
          <w:highlight w:val="red"/>
        </w:rPr>
      </w:pPr>
      <w:r>
        <w:rPr>
          <w:color w:val="000000"/>
          <w:highlight w:val="red"/>
        </w:rPr>
      </w:r>
      <w:r/>
    </w:p>
    <w:p>
      <w:pPr>
        <w:rPr>
          <w:color w:val="000000"/>
        </w:rPr>
      </w:pPr>
      <w:r>
        <w:rPr>
          <w:color w:val="000000"/>
        </w:rPr>
        <w:br w:type="page" w:clear="all"/>
      </w:r>
      <w:bookmarkStart w:id="659" w:name="_Toc103930006"/>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353"/>
        <w:jc w:val="center"/>
        <w:rPr>
          <w:rFonts w:hint="eastAsia"/>
          <w:color w:val="000000"/>
        </w:rPr>
        <w:outlineLvl w:val="1"/>
      </w:pPr>
      <w:r>
        <w:rPr>
          <w:color w:val="000000"/>
        </w:rPr>
        <w:t xml:space="preserve">目录</w:t>
      </w:r>
      <w:bookmarkEnd w:id="659"/>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一、谈判响应函</w:t>
      </w:r>
      <w:r/>
    </w:p>
    <w:p>
      <w:pPr>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二、供应商资质</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三、</w:t>
      </w:r>
      <w:r>
        <w:rPr>
          <w:rFonts w:hint="eastAsia" w:ascii="Times New Roman" w:hAnsi="Times New Roman"/>
          <w:color w:val="000000"/>
          <w:sz w:val="28"/>
          <w:szCs w:val="28"/>
        </w:rPr>
        <w:t xml:space="preserve">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四</w:t>
      </w:r>
      <w:r>
        <w:rPr>
          <w:rFonts w:hint="eastAsia" w:ascii="Times New Roman" w:hAnsi="Times New Roman"/>
          <w:color w:val="000000"/>
          <w:sz w:val="28"/>
          <w:szCs w:val="28"/>
        </w:rPr>
        <w:t xml:space="preserve">、谈判报价表</w:t>
      </w:r>
      <w:r/>
    </w:p>
    <w:p>
      <w:pPr>
        <w:spacing w:line="360" w:lineRule="auto"/>
        <w:rPr>
          <w:rFonts w:hint="eastAsia" w:ascii="Times New Roman" w:hAnsi="Times New Roman" w:eastAsia="宋体"/>
          <w:color w:val="000000"/>
          <w:sz w:val="28"/>
          <w:szCs w:val="28"/>
          <w:lang w:eastAsia="zh-CN"/>
        </w:rPr>
      </w:pPr>
      <w:r>
        <w:rPr>
          <w:rFonts w:hint="eastAsia" w:ascii="Times New Roman" w:hAnsi="Times New Roman"/>
          <w:color w:val="000000"/>
          <w:sz w:val="28"/>
          <w:szCs w:val="28"/>
          <w:lang w:val="en-US" w:eastAsia="zh-CN"/>
        </w:rPr>
        <w:t xml:space="preserve">五</w:t>
      </w:r>
      <w:r>
        <w:rPr>
          <w:rFonts w:hint="eastAsia" w:ascii="Times New Roman" w:hAnsi="Times New Roman"/>
          <w:color w:val="000000"/>
          <w:sz w:val="28"/>
          <w:szCs w:val="28"/>
        </w:rPr>
        <w:t xml:space="preserve">、</w:t>
      </w:r>
      <w:r>
        <w:rPr>
          <w:rFonts w:hint="eastAsia" w:ascii="Times New Roman" w:hAnsi="Times New Roman"/>
          <w:color w:val="000000"/>
          <w:sz w:val="28"/>
          <w:szCs w:val="28"/>
          <w:lang w:eastAsia="zh-CN"/>
        </w:rPr>
        <w:t xml:space="preserve">已标价工程量清单</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六</w:t>
      </w:r>
      <w:r>
        <w:rPr>
          <w:rFonts w:hint="eastAsia" w:ascii="Times New Roman" w:hAnsi="Times New Roman"/>
          <w:color w:val="000000"/>
          <w:sz w:val="28"/>
          <w:szCs w:val="28"/>
        </w:rPr>
        <w:t xml:space="preserve">、中小企业声明函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七</w:t>
      </w:r>
      <w:r>
        <w:rPr>
          <w:rFonts w:hint="eastAsia" w:ascii="Times New Roman" w:hAnsi="Times New Roman"/>
          <w:color w:val="000000"/>
          <w:sz w:val="28"/>
          <w:szCs w:val="28"/>
        </w:rPr>
        <w:t xml:space="preserve">、</w:t>
      </w:r>
      <w:bookmarkStart w:id="660" w:name="OLE_LINK4"/>
      <w:r>
        <w:rPr>
          <w:rFonts w:hint="eastAsia" w:ascii="Times New Roman" w:hAnsi="Times New Roman"/>
          <w:color w:val="000000"/>
          <w:sz w:val="28"/>
          <w:szCs w:val="28"/>
        </w:rPr>
        <w:t xml:space="preserve">技术响应偏离表</w:t>
      </w:r>
      <w:bookmarkEnd w:id="660"/>
      <w:r>
        <w:rPr>
          <w:rFonts w:hint="eastAsia" w:ascii="Times New Roman" w:hAnsi="Times New Roman"/>
          <w:color w:val="000000"/>
          <w:sz w:val="28"/>
          <w:szCs w:val="28"/>
        </w:rPr>
        <w:t xml:space="preserve">（技术参数响应）</w:t>
      </w:r>
      <w:r/>
    </w:p>
    <w:p>
      <w:pPr>
        <w:spacing w:line="360" w:lineRule="auto"/>
        <w:rPr>
          <w:color w:val="000000"/>
          <w:highlight w:val="red"/>
        </w:rPr>
      </w:pPr>
      <w:r>
        <w:rPr>
          <w:rFonts w:hint="eastAsia" w:ascii="Times New Roman" w:hAnsi="Times New Roman"/>
          <w:color w:val="000000"/>
          <w:sz w:val="28"/>
          <w:szCs w:val="28"/>
          <w:lang w:val="en-US" w:eastAsia="zh-CN"/>
        </w:rPr>
        <w:t xml:space="preserve">八</w:t>
      </w:r>
      <w:r>
        <w:rPr>
          <w:rFonts w:hint="eastAsia" w:ascii="Times New Roman" w:hAnsi="Times New Roman"/>
          <w:color w:val="000000"/>
          <w:sz w:val="28"/>
          <w:szCs w:val="28"/>
        </w:rPr>
        <w:t xml:space="preserve">、谈判所需其他材料</w:t>
      </w:r>
      <w:r/>
    </w:p>
    <w:p>
      <w:pPr>
        <w:spacing w:line="360" w:lineRule="auto"/>
        <w:rPr>
          <w:rFonts w:ascii="Times New Roman" w:hAnsi="Times New Roman"/>
          <w:color w:val="000000"/>
          <w:sz w:val="28"/>
          <w:szCs w:val="28"/>
        </w:rPr>
      </w:pPr>
      <w:r>
        <w:rPr>
          <w:rFonts w:ascii="Times New Roman" w:hAnsi="Times New Roman"/>
          <w:b/>
          <w:bCs/>
          <w:color w:val="000000"/>
          <w:sz w:val="32"/>
          <w:szCs w:val="32"/>
        </w:rPr>
        <w:br w:type="page" w:clear="all"/>
      </w:r>
      <w:bookmarkEnd w:id="657"/>
      <w:r/>
      <w:r/>
    </w:p>
    <w:p>
      <w:pPr>
        <w:pStyle w:val="1312"/>
        <w:ind w:firstLine="480"/>
        <w:rPr>
          <w:rFonts w:eastAsia="方正仿宋_GBK"/>
          <w:color w:val="000000"/>
          <w:sz w:val="24"/>
          <w:szCs w:val="24"/>
        </w:rPr>
      </w:pPr>
      <w:r>
        <w:rPr>
          <w:rFonts w:eastAsia="方正仿宋_GBK"/>
          <w:color w:val="000000"/>
          <w:sz w:val="24"/>
          <w:szCs w:val="24"/>
        </w:rPr>
      </w:r>
      <w:r/>
    </w:p>
    <w:p>
      <w:pPr>
        <w:pStyle w:val="771"/>
        <w:ind w:firstLine="320"/>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一、谈判响应函</w:t>
      </w:r>
      <w:r/>
    </w:p>
    <w:p>
      <w:pPr>
        <w:pStyle w:val="1312"/>
        <w:jc w:val="center"/>
        <w:rPr>
          <w:rFonts w:hint="eastAsia" w:ascii="宋体" w:hAnsi="宋体" w:cs="仿宋"/>
          <w:b/>
          <w:color w:val="000000"/>
          <w:sz w:val="24"/>
          <w:szCs w:val="24"/>
        </w:rPr>
      </w:pPr>
      <w:r>
        <w:rPr>
          <w:rFonts w:hint="eastAsia" w:ascii="宋体" w:hAnsi="宋体" w:cs="仿宋"/>
          <w:b/>
          <w:color w:val="000000"/>
          <w:sz w:val="24"/>
          <w:szCs w:val="24"/>
        </w:rPr>
      </w:r>
      <w:r/>
    </w:p>
    <w:p>
      <w:pPr>
        <w:pStyle w:val="1312"/>
        <w:jc w:val="center"/>
        <w:rPr>
          <w:rFonts w:hint="eastAsia" w:ascii="宋体" w:hAnsi="宋体" w:cs="仿宋"/>
          <w:b/>
          <w:color w:val="000000"/>
          <w:sz w:val="32"/>
          <w:szCs w:val="32"/>
        </w:rPr>
      </w:pPr>
      <w:r>
        <w:rPr>
          <w:rFonts w:hint="eastAsia" w:ascii="宋体" w:hAnsi="宋体" w:cs="仿宋"/>
          <w:b/>
          <w:color w:val="000000"/>
          <w:sz w:val="32"/>
          <w:szCs w:val="32"/>
        </w:rPr>
        <w:t xml:space="preserve">谈判响应函</w:t>
      </w:r>
      <w:r/>
    </w:p>
    <w:p>
      <w:pPr>
        <w:pStyle w:val="1312"/>
        <w:jc w:val="left"/>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（采购单位名称）</w:t>
      </w:r>
      <w:r>
        <w:rPr>
          <w:rFonts w:hint="eastAsia" w:ascii="宋体" w:hAnsi="宋体" w:cs="仿宋"/>
          <w:color w:val="000000"/>
          <w:sz w:val="24"/>
          <w:szCs w:val="24"/>
        </w:rPr>
        <w:t xml:space="preserve">：</w:t>
      </w:r>
      <w:r/>
    </w:p>
    <w:p>
      <w:pPr>
        <w:pStyle w:val="1312"/>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根据</w:t>
      </w:r>
      <w:r>
        <w:rPr>
          <w:rFonts w:ascii="Times New Roman" w:hAnsi="Times New Roman"/>
          <w:color w:val="000000"/>
          <w:sz w:val="24"/>
          <w:szCs w:val="24"/>
          <w:u w:val="single"/>
        </w:rPr>
        <w:t xml:space="preserve">（项目编号）</w:t>
      </w:r>
      <w:r>
        <w:rPr>
          <w:rFonts w:ascii="Times New Roman" w:hAnsi="Times New Roman"/>
          <w:color w:val="000000"/>
          <w:sz w:val="24"/>
          <w:szCs w:val="24"/>
        </w:rPr>
        <w:t xml:space="preserve">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竞争性</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文件，我方在参加本项目竞争性</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活动中，特</w:t>
      </w:r>
      <w:r>
        <w:rPr>
          <w:rFonts w:hint="eastAsia" w:ascii="Times New Roman" w:hAnsi="Times New Roman"/>
          <w:color w:val="000000"/>
          <w:sz w:val="24"/>
          <w:szCs w:val="24"/>
          <w:lang w:eastAsia="zh-CN"/>
        </w:rPr>
        <w:t xml:space="preserve">作出</w:t>
      </w:r>
      <w:r>
        <w:rPr>
          <w:rFonts w:ascii="Times New Roman" w:hAnsi="Times New Roman"/>
          <w:color w:val="000000"/>
          <w:sz w:val="24"/>
          <w:szCs w:val="24"/>
        </w:rPr>
        <w:t xml:space="preserve">如下承诺：</w:t>
      </w:r>
      <w:r/>
    </w:p>
    <w:p>
      <w:pPr>
        <w:pStyle w:val="1312"/>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一、我方具备《中华人民共和国政府采购法》第二十二条第一款规定的6项条件；</w:t>
      </w:r>
      <w:r/>
    </w:p>
    <w:p>
      <w:pPr>
        <w:pStyle w:val="1312"/>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二、我方在参加政府采购活动前三年内（自本项目</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312"/>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三、我方按</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文件要求提交响应文件，响应</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文件规定的响应有效期；</w:t>
      </w:r>
      <w:r/>
    </w:p>
    <w:p>
      <w:pPr>
        <w:pStyle w:val="1312"/>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四、如果我方的响应文件被接受，我方将</w:t>
      </w:r>
      <w:r>
        <w:rPr>
          <w:rFonts w:hint="eastAsia" w:ascii="Times New Roman" w:hAnsi="Times New Roman"/>
          <w:color w:val="000000"/>
          <w:sz w:val="24"/>
          <w:szCs w:val="24"/>
          <w:lang w:eastAsia="zh-CN"/>
        </w:rPr>
        <w:t xml:space="preserve">按照《中华人民共和国</w:t>
      </w:r>
      <w:r>
        <w:rPr>
          <w:rFonts w:ascii="Times New Roman" w:hAnsi="Times New Roman"/>
          <w:color w:val="000000"/>
          <w:sz w:val="24"/>
          <w:szCs w:val="24"/>
        </w:rPr>
        <w:t xml:space="preserve">民法典（第三编合同）》及其他有关法律、法规的规定，按期、按质、按量交付采购单位，全面做到履约守信；</w:t>
      </w:r>
      <w:r/>
    </w:p>
    <w:p>
      <w:pPr>
        <w:pStyle w:val="1312"/>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五、我方若违背本声明及承诺约定，经查实，自愿接受采购人及相关主管部门相应的规定处理，并依法承担相应的法律责任。</w:t>
      </w:r>
      <w:r/>
    </w:p>
    <w:p>
      <w:pPr>
        <w:pStyle w:val="1312"/>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六、我方同意采购人、采购代理机构将本</w:t>
      </w:r>
      <w:r>
        <w:rPr>
          <w:rFonts w:hint="eastAsia" w:ascii="Times New Roman" w:hAnsi="Times New Roman"/>
          <w:color w:val="000000"/>
          <w:sz w:val="24"/>
          <w:szCs w:val="24"/>
        </w:rPr>
        <w:t xml:space="preserve">函</w:t>
      </w:r>
      <w:r>
        <w:rPr>
          <w:rFonts w:hint="eastAsia" w:ascii="宋体" w:hAnsi="宋体"/>
          <w:color w:val="000000"/>
          <w:sz w:val="24"/>
          <w:szCs w:val="24"/>
          <w:highlight w:val="none"/>
        </w:rPr>
        <w:t xml:space="preserve">上网公开</w:t>
      </w:r>
      <w:r>
        <w:rPr>
          <w:rFonts w:ascii="Times New Roman" w:hAnsi="Times New Roman"/>
          <w:color w:val="000000"/>
          <w:sz w:val="24"/>
          <w:szCs w:val="24"/>
        </w:rPr>
        <w:t xml:space="preserve">。</w:t>
      </w:r>
      <w:r/>
    </w:p>
    <w:p>
      <w:pPr>
        <w:pStyle w:val="1312"/>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r>
      <w:r/>
    </w:p>
    <w:p>
      <w:pPr>
        <w:pStyle w:val="1312"/>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r>
      <w:r/>
    </w:p>
    <w:p>
      <w:pPr>
        <w:pStyle w:val="1312"/>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供应商名称： （盖CA电子公章）</w:t>
      </w:r>
      <w:r/>
    </w:p>
    <w:p>
      <w:pPr>
        <w:pStyle w:val="1312"/>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ind w:firstLine="480"/>
        <w:spacing w:line="440" w:lineRule="exact"/>
        <w:rPr>
          <w:rFonts w:ascii="Times New Roman" w:hAnsi="Times New Roman" w:eastAsia="仿宋"/>
          <w:color w:val="000000"/>
          <w:sz w:val="24"/>
          <w:szCs w:val="24"/>
        </w:rPr>
      </w:pPr>
      <w:r>
        <w:rPr>
          <w:rFonts w:ascii="Times New Roman" w:hAnsi="Times New Roman" w:eastAsia="仿宋"/>
          <w:color w:val="000000"/>
          <w:sz w:val="24"/>
          <w:szCs w:val="24"/>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i/>
          <w:color w:val="000000"/>
          <w:szCs w:val="32"/>
          <w:u w:val="single"/>
        </w:rPr>
      </w:pPr>
      <w:r>
        <w:rPr>
          <w:rFonts w:hint="eastAsia"/>
          <w:i/>
          <w:color w:val="000000"/>
          <w:szCs w:val="32"/>
          <w:u w:val="single"/>
        </w:rPr>
        <w:br w:type="page" w:clear="all"/>
      </w:r>
      <w:bookmarkStart w:id="661" w:name="_Toc120614284"/>
      <w:r/>
      <w:r/>
    </w:p>
    <w:p>
      <w:pPr>
        <w:pStyle w:val="771"/>
        <w:ind w:firstLine="320"/>
        <w:spacing w:before="0" w:after="0" w:line="520" w:lineRule="exact"/>
        <w:rPr>
          <w:rFonts w:hint="eastAsia" w:ascii="黑体" w:hAnsi="黑体" w:eastAsia="黑体" w:cs="黑体"/>
          <w:color w:val="000000"/>
          <w:sz w:val="32"/>
        </w:rPr>
      </w:pPr>
      <w:r/>
      <w:bookmarkStart w:id="662" w:name="_Toc15099"/>
      <w:r>
        <w:rPr>
          <w:rFonts w:hint="eastAsia" w:ascii="黑体" w:hAnsi="黑体" w:eastAsia="黑体" w:cs="黑体"/>
          <w:color w:val="000000"/>
          <w:sz w:val="32"/>
        </w:rPr>
        <w:t xml:space="preserve">二、供应商资质</w:t>
      </w:r>
      <w:bookmarkEnd w:id="662"/>
      <w:r/>
      <w:r/>
    </w:p>
    <w:p>
      <w:pPr>
        <w:pStyle w:val="1312"/>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按谈判文件要求提供相应资质证书</w:t>
      </w:r>
      <w:r/>
    </w:p>
    <w:p>
      <w:pPr>
        <w:rPr>
          <w:rFonts w:hint="eastAsia"/>
          <w:i/>
          <w:color w:val="000000"/>
          <w:szCs w:val="32"/>
          <w:u w:val="single"/>
        </w:rPr>
      </w:pPr>
      <w:r>
        <w:rPr>
          <w:rFonts w:hint="eastAsia"/>
          <w:i/>
          <w:color w:val="000000"/>
          <w:szCs w:val="32"/>
          <w:u w:val="single"/>
        </w:rPr>
        <w:br w:type="page" w:clear="all"/>
      </w:r>
      <w:r/>
    </w:p>
    <w:p>
      <w:pPr>
        <w:pStyle w:val="771"/>
        <w:ind w:firstLine="320"/>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三、法人授权书</w:t>
      </w:r>
      <w:r/>
    </w:p>
    <w:p>
      <w:pPr>
        <w:pStyle w:val="1319"/>
        <w:jc w:val="center"/>
        <w:widowControl w:val="off"/>
        <w:rPr>
          <w:rFonts w:ascii="方正小标宋_GBK" w:hAnsi="Calibri" w:eastAsia="方正小标宋_GBK"/>
          <w:b w:val="0"/>
          <w:bCs/>
          <w:color w:val="000000"/>
          <w:szCs w:val="32"/>
        </w:rPr>
      </w:pPr>
      <w:r>
        <w:rPr>
          <w:rFonts w:hint="eastAsia" w:ascii="方正小标宋_GBK" w:hAnsi="Calibri" w:eastAsia="方正小标宋_GBK"/>
          <w:b w:val="0"/>
          <w:bCs/>
          <w:color w:val="000000"/>
          <w:szCs w:val="32"/>
        </w:rPr>
        <w:t xml:space="preserve">法人授权书</w:t>
      </w:r>
      <w:r/>
    </w:p>
    <w:p>
      <w:pPr>
        <w:pStyle w:val="1312"/>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12"/>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本授权书声明：____________（供应商名称）授权________________（被授权人的姓名）为我方就</w:t>
      </w:r>
      <w:r>
        <w:rPr>
          <w:rFonts w:hint="eastAsia" w:ascii="宋体" w:hAnsi="宋体"/>
          <w:color w:val="000000"/>
          <w:sz w:val="24"/>
          <w:szCs w:val="24"/>
          <w:u w:val="single"/>
        </w:rPr>
        <w:t xml:space="preserve">（项目编号）</w:t>
      </w:r>
      <w:r>
        <w:rPr>
          <w:rFonts w:hint="eastAsia" w:ascii="宋体" w:hAnsi="宋体"/>
          <w:color w:val="000000"/>
          <w:sz w:val="24"/>
          <w:szCs w:val="24"/>
        </w:rPr>
        <w:t xml:space="preserve">号</w:t>
      </w:r>
      <w:r>
        <w:rPr>
          <w:rFonts w:hint="eastAsia" w:ascii="宋体" w:hAnsi="宋体"/>
          <w:color w:val="000000"/>
          <w:sz w:val="24"/>
          <w:szCs w:val="24"/>
          <w:u w:val="single"/>
        </w:rPr>
        <w:t xml:space="preserve">          （项目名称）    </w:t>
      </w:r>
      <w:r>
        <w:rPr>
          <w:rFonts w:hint="eastAsia" w:ascii="宋体" w:hAnsi="宋体" w:cs="仿宋"/>
          <w:color w:val="000000"/>
          <w:sz w:val="24"/>
          <w:szCs w:val="24"/>
        </w:rPr>
        <w:t xml:space="preserve">采购活动的合法代理人，以本单位名义全权处理一切与该项目采购有关的事务。</w:t>
      </w:r>
      <w:r/>
    </w:p>
    <w:p>
      <w:pPr>
        <w:pStyle w:val="1312"/>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本授权书于______年____月____日起生效，特此声明。</w:t>
      </w:r>
      <w:r/>
    </w:p>
    <w:p>
      <w:pPr>
        <w:pStyle w:val="1312"/>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r>
      <w:r/>
    </w:p>
    <w:p>
      <w:pPr>
        <w:pStyle w:val="1312"/>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被授权人身份证号码：</w:t>
      </w:r>
      <w:r/>
    </w:p>
    <w:p>
      <w:pPr>
        <w:pStyle w:val="1312"/>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被授权人联系电话：（手机）</w:t>
      </w:r>
      <w:r/>
    </w:p>
    <w:p>
      <w:pPr>
        <w:pStyle w:val="1312"/>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授权单位名称：（盖CA电子公章）</w:t>
      </w:r>
      <w:r/>
    </w:p>
    <w:p>
      <w:pPr>
        <w:pStyle w:val="1312"/>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单位地址：</w:t>
      </w:r>
      <w:r/>
    </w:p>
    <w:p>
      <w:pPr>
        <w:pStyle w:val="1312"/>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日期：</w:t>
      </w:r>
      <w:bookmarkStart w:id="663" w:name="_格式3__银行出具的资信证明"/>
      <w:r/>
      <w:bookmarkEnd w:id="663"/>
      <w:r/>
      <w:bookmarkStart w:id="664" w:name="_Hlt26955070"/>
      <w:r/>
      <w:bookmarkEnd w:id="664"/>
      <w:r/>
      <w:bookmarkStart w:id="665" w:name="_Hlt26671380"/>
      <w:r/>
      <w:bookmarkEnd w:id="665"/>
      <w:r/>
      <w:r/>
    </w:p>
    <w:p>
      <w:pPr>
        <w:rPr>
          <w:color w:val="000000"/>
          <w:sz w:val="24"/>
          <w:szCs w:val="24"/>
          <w:u w:val="single"/>
        </w:rPr>
      </w:pPr>
      <w:r>
        <w:rPr>
          <w:color w:val="000000"/>
          <w:sz w:val="24"/>
          <w:szCs w:val="24"/>
          <w:u w:val="single"/>
        </w:rPr>
        <w:br w:type="page" w:clear="all"/>
      </w:r>
      <w:r/>
    </w:p>
    <w:p>
      <w:pPr>
        <w:pStyle w:val="771"/>
        <w:ind w:firstLine="320"/>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四、谈判报价表</w:t>
      </w:r>
      <w:r/>
    </w:p>
    <w:p>
      <w:pPr>
        <w:spacing w:line="480" w:lineRule="exact"/>
        <w:rPr>
          <w:rFonts w:ascii="Times New Roman" w:hAnsi="Times New Roman" w:cs="Calibri"/>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本次为首次报价</w:t>
      </w:r>
      <w:r/>
    </w:p>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货币单位：人民币元</w:t>
      </w:r>
      <w:r/>
    </w:p>
    <w:p>
      <w:pPr>
        <w:spacing w:line="480" w:lineRule="exact"/>
        <w:rPr>
          <w:rFonts w:ascii="Times New Roman" w:hAnsi="Times New Roman" w:cs="仿宋"/>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项目编号：</w:t>
      </w:r>
      <w:r/>
    </w:p>
    <w:p>
      <w:pPr>
        <w:spacing w:line="480" w:lineRule="exact"/>
        <w:rPr>
          <w:rFonts w:ascii="Times New Roman" w:hAnsi="Times New Roman" w:cs="仿宋"/>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采购包号：</w:t>
      </w:r>
      <w:r/>
    </w:p>
    <w:tbl>
      <w:tblPr>
        <w:tblStyle w:val="817"/>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382"/>
        <w:gridCol w:w="2204"/>
        <w:gridCol w:w="4531"/>
      </w:tblGrid>
      <w:tr>
        <w:trPr/>
        <w:tc>
          <w:tcPr>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项目名称</w:t>
            </w:r>
            <w:r/>
          </w:p>
        </w:tc>
        <w:tc>
          <w:tcPr>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项目内容</w:t>
            </w:r>
            <w:r/>
          </w:p>
        </w:tc>
        <w:tc>
          <w:tcPr>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sz w:val="24"/>
              </w:rPr>
              <w:t xml:space="preserve">报价</w:t>
            </w:r>
            <w:r>
              <w:rPr>
                <w:rFonts w:ascii="Times New Roman" w:hAnsi="Times New Roman" w:cs="仿宋"/>
                <w:color w:val="000000"/>
                <w:sz w:val="24"/>
              </w:rPr>
              <w:t xml:space="preserve">（小写）</w:t>
            </w:r>
            <w:r/>
          </w:p>
        </w:tc>
      </w:tr>
      <w:tr>
        <w:trPr/>
        <w:tc>
          <w:tcPr>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项目名称</w:t>
            </w:r>
            <w:r/>
          </w:p>
        </w:tc>
        <w:tc>
          <w:tcPr>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详见</w:t>
            </w:r>
            <w:r>
              <w:rPr>
                <w:rFonts w:hint="eastAsia" w:ascii="Times New Roman" w:hAnsi="Times New Roman" w:cs="仿宋"/>
                <w:color w:val="000000"/>
                <w:sz w:val="24"/>
              </w:rPr>
              <w:t xml:space="preserve">谈判</w:t>
            </w:r>
            <w:r>
              <w:rPr>
                <w:rFonts w:ascii="Times New Roman" w:hAnsi="Times New Roman" w:cs="仿宋"/>
                <w:color w:val="000000"/>
                <w:sz w:val="24"/>
              </w:rPr>
              <w:t xml:space="preserve">文件</w:t>
            </w:r>
            <w:r/>
          </w:p>
        </w:tc>
        <w:tc>
          <w:tcPr>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元</w:t>
            </w:r>
            <w:r/>
          </w:p>
        </w:tc>
      </w:tr>
      <w:tr>
        <w:trPr/>
        <w:tc>
          <w:tcPr>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sz w:val="24"/>
              </w:rPr>
              <w:t xml:space="preserve">谈判</w:t>
            </w:r>
            <w:r>
              <w:rPr>
                <w:rFonts w:ascii="Times New Roman" w:hAnsi="Times New Roman" w:cs="仿宋"/>
                <w:color w:val="000000"/>
                <w:sz w:val="24"/>
              </w:rPr>
              <w:t xml:space="preserve">总价（大写）</w:t>
            </w:r>
            <w:r/>
          </w:p>
        </w:tc>
        <w:tc>
          <w:tcPr>
            <w:gridSpan w:val="2"/>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金额大写</w:t>
            </w:r>
            <w:r>
              <w:rPr>
                <w:rFonts w:ascii="Times New Roman" w:hAnsi="Times New Roman" w:cs="Calibri"/>
                <w:color w:val="000000"/>
                <w:sz w:val="24"/>
              </w:rPr>
              <w:t xml:space="preserve"> </w:t>
            </w:r>
            <w:r/>
          </w:p>
        </w:tc>
      </w:tr>
    </w:tbl>
    <w:p>
      <w:pPr>
        <w:spacing w:line="480" w:lineRule="exact"/>
        <w:rPr>
          <w:rFonts w:hint="eastAsia" w:ascii="宋体" w:hAnsi="宋体" w:cs="仿宋"/>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供</w:t>
      </w:r>
      <w:r>
        <w:rPr>
          <w:rFonts w:ascii="宋体" w:hAnsi="宋体" w:cs="仿宋"/>
          <w:color w:val="000000"/>
          <w:sz w:val="24"/>
        </w:rPr>
        <w:t xml:space="preserve">应商（CA电子签章）：</w:t>
      </w:r>
      <w:r/>
    </w:p>
    <w:p>
      <w:pPr>
        <w:spacing w:line="480" w:lineRule="exact"/>
        <w:rPr>
          <w:rFonts w:hint="eastAsia" w:ascii="宋体" w:hAnsi="宋体" w:cs="Calibri"/>
          <w:color w:val="000000"/>
          <w:sz w:val="24"/>
        </w:rPr>
        <w:pBdr>
          <w:top w:val="none" w:color="000000" w:sz="0" w:space="0"/>
          <w:left w:val="none" w:color="000000" w:sz="0" w:space="0"/>
          <w:bottom w:val="none" w:color="000000" w:sz="0" w:space="0"/>
          <w:right w:val="none" w:color="000000" w:sz="0" w:space="0"/>
        </w:pBdr>
      </w:pPr>
      <w:r>
        <w:rPr>
          <w:rFonts w:ascii="宋体" w:hAnsi="宋体" w:cs="仿宋"/>
          <w:color w:val="000000"/>
          <w:sz w:val="24"/>
        </w:rPr>
        <w:t xml:space="preserve">供应商名称</w:t>
      </w:r>
      <w:r/>
    </w:p>
    <w:p>
      <w:pPr>
        <w:spacing w:line="480" w:lineRule="exact"/>
        <w:rPr>
          <w:rFonts w:hint="eastAsia" w:ascii="宋体" w:hAnsi="宋体"/>
          <w:color w:val="000000"/>
        </w:rPr>
        <w:pBdr>
          <w:top w:val="none" w:color="000000" w:sz="0" w:space="0"/>
          <w:left w:val="none" w:color="000000" w:sz="0" w:space="0"/>
          <w:bottom w:val="none" w:color="000000" w:sz="0" w:space="0"/>
          <w:right w:val="none" w:color="000000" w:sz="0" w:space="0"/>
        </w:pBdr>
      </w:pPr>
      <w:r>
        <w:rPr>
          <w:rFonts w:ascii="宋体" w:hAnsi="宋体" w:cs="仿宋"/>
          <w:color w:val="000000"/>
          <w:sz w:val="24"/>
        </w:rPr>
        <w:t xml:space="preserve">日期：</w:t>
      </w:r>
      <w:r>
        <w:rPr>
          <w:rFonts w:ascii="宋体" w:hAnsi="宋体" w:cs="Calibri"/>
          <w:color w:val="000000"/>
          <w:sz w:val="24"/>
        </w:rPr>
        <w:t xml:space="preserve">   </w:t>
      </w:r>
      <w:r>
        <w:rPr>
          <w:rFonts w:ascii="宋体" w:hAnsi="宋体" w:cs="仿宋"/>
          <w:color w:val="000000"/>
          <w:sz w:val="24"/>
        </w:rPr>
        <w:t xml:space="preserve">年</w:t>
      </w:r>
      <w:r>
        <w:rPr>
          <w:rFonts w:ascii="宋体" w:hAnsi="宋体" w:cs="Calibri"/>
          <w:color w:val="000000"/>
          <w:sz w:val="24"/>
        </w:rPr>
        <w:t xml:space="preserve">   </w:t>
      </w:r>
      <w:r>
        <w:rPr>
          <w:rFonts w:ascii="宋体" w:hAnsi="宋体" w:cs="仿宋"/>
          <w:color w:val="000000"/>
          <w:sz w:val="24"/>
        </w:rPr>
        <w:t xml:space="preserve">月</w:t>
      </w:r>
      <w:r>
        <w:rPr>
          <w:rFonts w:ascii="宋体" w:hAnsi="宋体" w:cs="Calibri"/>
          <w:color w:val="000000"/>
          <w:sz w:val="24"/>
        </w:rPr>
        <w:t xml:space="preserve">   </w:t>
      </w:r>
      <w:r>
        <w:rPr>
          <w:rFonts w:ascii="宋体" w:hAnsi="宋体" w:cs="仿宋"/>
          <w:color w:val="000000"/>
          <w:sz w:val="24"/>
        </w:rPr>
        <w:t xml:space="preserve">日</w:t>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rPr>
      </w:pPr>
      <w:r>
        <w:rPr>
          <w:color w:val="000000"/>
          <w:sz w:val="24"/>
          <w:szCs w:val="24"/>
        </w:rPr>
      </w:r>
      <w:r/>
    </w:p>
    <w:p>
      <w:pPr>
        <w:ind w:firstLine="420"/>
        <w:rPr>
          <w:i/>
          <w:color w:val="000000"/>
          <w:sz w:val="24"/>
          <w:szCs w:val="24"/>
          <w:u w:val="single"/>
        </w:rPr>
      </w:pPr>
      <w:r>
        <w:rPr>
          <w:i/>
          <w:color w:val="000000"/>
          <w:sz w:val="24"/>
          <w:szCs w:val="24"/>
          <w:u w:val="single"/>
        </w:rPr>
      </w:r>
      <w:r/>
    </w:p>
    <w:p>
      <w:pPr>
        <w:rPr>
          <w:color w:val="000000"/>
          <w:szCs w:val="21"/>
        </w:rPr>
      </w:pPr>
      <w:r>
        <w:rPr>
          <w:color w:val="000000"/>
          <w:szCs w:val="21"/>
        </w:rPr>
      </w:r>
      <w:r/>
    </w:p>
    <w:p>
      <w:pPr>
        <w:pStyle w:val="771"/>
        <w:spacing w:before="0" w:after="0" w:line="520" w:lineRule="exact"/>
        <w:rPr>
          <w:rFonts w:ascii="黑体" w:hAnsi="黑体" w:eastAsia="黑体" w:cs="黑体"/>
          <w:b w:val="0"/>
          <w:bCs w:val="0"/>
          <w:color w:val="000000"/>
          <w:sz w:val="32"/>
          <w:szCs w:val="22"/>
          <w:highlight w:val="none"/>
          <w:lang w:val="en-US" w:eastAsia="zh-CN" w:bidi="ar-SA"/>
        </w:rPr>
      </w:pPr>
      <w:r>
        <w:rPr>
          <w:rFonts w:ascii="Times New Roman" w:hAnsi="Times New Roman" w:eastAsia="宋体"/>
          <w:b/>
          <w:bCs/>
          <w:color w:val="000000"/>
          <w:sz w:val="32"/>
        </w:rPr>
        <w:br w:type="page" w:clear="all"/>
      </w:r>
      <w:bookmarkStart w:id="666" w:name="_Toc28140"/>
      <w:r>
        <w:rPr>
          <w:rFonts w:hint="eastAsia" w:ascii="黑体" w:hAnsi="黑体" w:eastAsia="黑体" w:cs="黑体"/>
          <w:color w:val="000000"/>
          <w:sz w:val="32"/>
          <w:lang w:eastAsia="zh-CN"/>
        </w:rPr>
        <w:t xml:space="preserve">五、已标价工程量清单</w:t>
      </w:r>
      <w:r/>
    </w:p>
    <w:p>
      <w:pPr>
        <w:ind w:firstLine="960"/>
        <w:jc w:val="both"/>
        <w:rPr>
          <w:rFonts w:hint="eastAsia"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r>
      <w:r/>
    </w:p>
    <w:p>
      <w:pPr>
        <w:ind w:firstLine="960"/>
        <w:jc w:val="both"/>
        <w:rPr>
          <w:rFonts w:eastAsia="宋体" w:cs="Times New Roman"/>
          <w:color w:val="000000"/>
          <w:highlight w:val="none"/>
          <w:lang w:val="en-US" w:eastAsia="zh-CN"/>
        </w:rPr>
      </w:pPr>
      <w:r>
        <w:rPr>
          <w:rFonts w:hint="eastAsia" w:ascii="宋体" w:hAnsi="宋体" w:eastAsia="宋体" w:cs="仿宋"/>
          <w:color w:val="000000"/>
          <w:sz w:val="24"/>
          <w:szCs w:val="24"/>
          <w:highlight w:val="none"/>
          <w:lang w:val="en-US" w:eastAsia="zh-CN" w:bidi="ar-SA"/>
        </w:rPr>
        <w:t xml:space="preserve">在此附已标价工程量清单</w:t>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rPr>
          <w:rFonts w:hint="eastAsia" w:ascii="黑体" w:hAnsi="黑体" w:eastAsia="黑体" w:cs="黑体"/>
          <w:color w:val="000000"/>
          <w:sz w:val="32"/>
        </w:rPr>
      </w:pPr>
      <w:r/>
      <w:bookmarkStart w:id="667" w:name="_Toc21129"/>
      <w:r/>
      <w:bookmarkStart w:id="668" w:name="_Toc9025"/>
      <w:r>
        <w:rPr>
          <w:rFonts w:hint="eastAsia" w:ascii="黑体" w:hAnsi="黑体" w:eastAsia="黑体" w:cs="黑体"/>
          <w:color w:val="000000"/>
          <w:sz w:val="32"/>
        </w:rPr>
        <w:t xml:space="preserve">六、中小企业或残疾人福利性单位声明函</w:t>
      </w:r>
      <w:bookmarkEnd w:id="667"/>
      <w:r/>
      <w:bookmarkEnd w:id="668"/>
      <w:r/>
    </w:p>
    <w:p>
      <w:pPr>
        <w:ind w:firstLine="643"/>
        <w:jc w:val="center"/>
        <w:spacing w:line="400" w:lineRule="exact"/>
        <w:rPr>
          <w:rFonts w:hint="eastAsia" w:ascii="宋体" w:hAnsi="宋体"/>
          <w:b/>
          <w:color w:val="000000"/>
          <w:sz w:val="32"/>
          <w:szCs w:val="32"/>
        </w:rPr>
      </w:pPr>
      <w:r>
        <w:rPr>
          <w:rFonts w:hint="eastAsia" w:ascii="宋体" w:hAnsi="宋体"/>
          <w:b/>
          <w:color w:val="000000"/>
          <w:sz w:val="32"/>
          <w:szCs w:val="32"/>
        </w:rPr>
      </w:r>
      <w:r/>
    </w:p>
    <w:p>
      <w:pPr>
        <w:jc w:val="center"/>
        <w:spacing w:before="151" w:after="151" w:line="600" w:lineRule="exact"/>
        <w:widowControl w:val="off"/>
        <w:rPr>
          <w:rFonts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color w:val="000000"/>
          <w:sz w:val="32"/>
          <w:szCs w:val="32"/>
          <w:highlight w:val="none"/>
          <w:lang w:val="en-US" w:eastAsia="zh-CN" w:bidi="ar-SA"/>
        </w:rPr>
        <w:t xml:space="preserve">中小微企业声明函（服务、工程项目）</w:t>
      </w:r>
      <w:r/>
    </w:p>
    <w:p>
      <w:pPr>
        <w:ind w:firstLine="48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w:t>
      </w:r>
      <w:r>
        <w:rPr>
          <w:rFonts w:hint="eastAsia" w:ascii="Times New Roman" w:hAnsi="Times New Roman" w:eastAsia="宋体" w:cs="Times New Roman"/>
          <w:color w:val="000000"/>
          <w:sz w:val="24"/>
          <w:szCs w:val="24"/>
          <w:highlight w:val="none"/>
        </w:rPr>
        <w:t xml:space="preserve">〔2020〕</w:t>
      </w:r>
      <w:r>
        <w:rPr>
          <w:rFonts w:hint="eastAsia" w:ascii="宋体" w:hAnsi="宋体" w:eastAsia="宋体" w:cs="Times New Roman"/>
          <w:color w:val="000000"/>
          <w:sz w:val="24"/>
          <w:szCs w:val="24"/>
          <w:highlight w:val="none"/>
        </w:rPr>
        <w:t xml:space="preserve">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rPr>
        <w:t xml:space="preserve"> 单位名称 </w:t>
      </w:r>
      <w:r>
        <w:rPr>
          <w:rFonts w:hint="eastAsia" w:ascii="宋体" w:hAnsi="宋体" w:eastAsia="宋体" w:cs="Times New Roman"/>
          <w:color w:val="000000"/>
          <w:sz w:val="24"/>
          <w:szCs w:val="24"/>
          <w:highlight w:val="none"/>
        </w:rPr>
        <w:t xml:space="preserve"> 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eastAsia="宋体" w:cs="Times New Roman"/>
          <w:i/>
          <w:color w:val="000000"/>
          <w:sz w:val="24"/>
          <w:szCs w:val="24"/>
          <w:highlight w:val="none"/>
          <w:u w:val="single"/>
        </w:rPr>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u w:val="single"/>
        </w:rPr>
        <w:t xml:space="preserve">（标的名称）</w:t>
      </w:r>
      <w:r>
        <w:rPr>
          <w:rFonts w:ascii="Times New Roman" w:hAnsi="Times New Roman" w:eastAsia="宋体" w:cs="Times New Roman"/>
          <w:i/>
          <w:color w:val="000000"/>
          <w:sz w:val="24"/>
          <w:szCs w:val="24"/>
          <w:highlight w:val="none"/>
        </w:rPr>
        <w:t xml:space="preserve">，</w:t>
      </w:r>
      <w:r>
        <w:rPr>
          <w:rFonts w:ascii="Times New Roman" w:hAnsi="Times New Roman" w:eastAsia="宋体" w:cs="Times New Roman"/>
          <w:color w:val="000000"/>
          <w:sz w:val="24"/>
          <w:szCs w:val="24"/>
          <w:highlight w:val="none"/>
        </w:rPr>
        <w:t xml:space="preserve">属于</w:t>
      </w:r>
      <w:r>
        <w:rPr>
          <w:rFonts w:ascii="Times New Roman" w:hAnsi="Times New Roman" w:eastAsia="宋体" w:cs="Times New Roman"/>
          <w:color w:val="000000"/>
          <w:sz w:val="24"/>
          <w:szCs w:val="24"/>
          <w:highlight w:val="none"/>
          <w:u w:val="single"/>
        </w:rPr>
        <w:t xml:space="preserve">（供应商填写磋商文件中明确的所属行业）</w:t>
      </w:r>
      <w:r>
        <w:rPr>
          <w:rFonts w:ascii="Times New Roman" w:hAnsi="Times New Roman" w:eastAsia="宋体" w:cs="Times New Roman"/>
          <w:color w:val="000000"/>
          <w:sz w:val="24"/>
          <w:szCs w:val="24"/>
          <w:highlight w:val="none"/>
        </w:rPr>
        <w:t xml:space="preserve">行业；承接企业为</w:t>
      </w:r>
      <w:r>
        <w:rPr>
          <w:rFonts w:ascii="Times New Roman" w:hAnsi="Times New Roman" w:eastAsia="宋体" w:cs="Times New Roman"/>
          <w:color w:val="000000"/>
          <w:sz w:val="24"/>
          <w:szCs w:val="24"/>
          <w:highlight w:val="none"/>
          <w:u w:val="single"/>
        </w:rPr>
        <w:t xml:space="preserve">（企业名称）</w:t>
      </w:r>
      <w:r>
        <w:rPr>
          <w:rFonts w:ascii="Times New Roman" w:hAnsi="Times New Roman" w:eastAsia="宋体" w:cs="Times New Roman"/>
          <w:color w:val="000000"/>
          <w:sz w:val="24"/>
          <w:szCs w:val="24"/>
          <w:highlight w:val="none"/>
        </w:rPr>
        <w:t xml:space="preserve">，从业人员</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人，营业收入为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万元，资产总额为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万元，属于</w:t>
      </w:r>
      <w:r>
        <w:rPr>
          <w:rFonts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ascii="Times New Roman" w:hAnsi="Times New Roman" w:eastAsia="宋体" w:cs="Times New Roman"/>
          <w:i/>
          <w:color w:val="000000"/>
          <w:sz w:val="24"/>
          <w:szCs w:val="24"/>
          <w:highlight w:val="none"/>
          <w:u w:val="single"/>
        </w:rPr>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u w:val="single"/>
        </w:rPr>
        <w:t xml:space="preserve">（标的名称）</w:t>
      </w:r>
      <w:r>
        <w:rPr>
          <w:rFonts w:ascii="Times New Roman" w:hAnsi="Times New Roman" w:eastAsia="宋体" w:cs="Times New Roman"/>
          <w:i/>
          <w:color w:val="000000"/>
          <w:sz w:val="24"/>
          <w:szCs w:val="24"/>
          <w:highlight w:val="none"/>
        </w:rPr>
        <w:t xml:space="preserve">，</w:t>
      </w:r>
      <w:r>
        <w:rPr>
          <w:rFonts w:ascii="Times New Roman" w:hAnsi="Times New Roman" w:eastAsia="宋体" w:cs="Times New Roman"/>
          <w:color w:val="000000"/>
          <w:sz w:val="24"/>
          <w:szCs w:val="24"/>
          <w:highlight w:val="none"/>
        </w:rPr>
        <w:t xml:space="preserve">属于</w:t>
      </w:r>
      <w:r>
        <w:rPr>
          <w:rFonts w:ascii="Times New Roman" w:hAnsi="Times New Roman" w:eastAsia="宋体" w:cs="Times New Roman"/>
          <w:color w:val="000000"/>
          <w:sz w:val="24"/>
          <w:szCs w:val="24"/>
          <w:highlight w:val="none"/>
          <w:u w:val="single"/>
        </w:rPr>
        <w:t xml:space="preserve">（供应商填写磋商文件中明确的所属行业）</w:t>
      </w:r>
      <w:r>
        <w:rPr>
          <w:rFonts w:ascii="Times New Roman" w:hAnsi="Times New Roman" w:eastAsia="宋体" w:cs="Times New Roman"/>
          <w:color w:val="000000"/>
          <w:sz w:val="24"/>
          <w:szCs w:val="24"/>
          <w:highlight w:val="none"/>
        </w:rPr>
        <w:t xml:space="preserve">行业；承接企业为</w:t>
      </w:r>
      <w:r>
        <w:rPr>
          <w:rFonts w:ascii="Times New Roman" w:hAnsi="Times New Roman" w:eastAsia="宋体" w:cs="Times New Roman"/>
          <w:color w:val="000000"/>
          <w:sz w:val="24"/>
          <w:szCs w:val="24"/>
          <w:highlight w:val="none"/>
          <w:u w:val="single"/>
        </w:rPr>
        <w:t xml:space="preserve">（企业名称）</w:t>
      </w:r>
      <w:r>
        <w:rPr>
          <w:rFonts w:ascii="Times New Roman" w:hAnsi="Times New Roman" w:eastAsia="宋体" w:cs="Times New Roman"/>
          <w:color w:val="000000"/>
          <w:sz w:val="24"/>
          <w:szCs w:val="24"/>
          <w:highlight w:val="none"/>
        </w:rPr>
        <w:t xml:space="preserve">，从业人员</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人，营业收入为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万元，资产总额为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万元，属于</w:t>
      </w:r>
      <w:r>
        <w:rPr>
          <w:rFonts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jc w:val="right"/>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企业名称（加盖CA电子公章）：</w:t>
      </w:r>
      <w:r/>
    </w:p>
    <w:p>
      <w:pPr>
        <w:ind w:firstLine="696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日  期：</w:t>
      </w:r>
      <w:r/>
    </w:p>
    <w:p>
      <w:pPr>
        <w:ind w:firstLine="24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480" w:lineRule="exact"/>
        <w:rPr>
          <w:rFonts w:ascii="Times New Roman" w:hAnsi="Times New Roman" w:eastAsia="宋体" w:cs="Times New Roman"/>
          <w:color w:val="ff0000"/>
          <w:sz w:val="24"/>
          <w:szCs w:val="24"/>
          <w:highlight w:val="yellow"/>
          <w:lang w:val="en-US" w:eastAsia="zh-CN"/>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spacing w:line="480" w:lineRule="exact"/>
        <w:rPr>
          <w:rFonts w:ascii="Times New Roman" w:hAnsi="Times New Roman" w:eastAsia="宋体" w:cs="Times New Roman"/>
          <w:color w:val="000000"/>
          <w:sz w:val="22"/>
          <w:szCs w:val="21"/>
          <w:highlight w:val="none"/>
        </w:rPr>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工信部联企业</w:t>
      </w:r>
      <w:r>
        <w:rPr>
          <w:rFonts w:hint="eastAsia" w:ascii="Times New Roman" w:hAnsi="Times New Roman" w:eastAsia="宋体" w:cs="Times New Roman"/>
          <w:color w:val="000000"/>
          <w:sz w:val="24"/>
          <w:szCs w:val="24"/>
          <w:highlight w:val="none"/>
          <w:lang w:eastAsia="zh-CN"/>
        </w:rPr>
        <w:t xml:space="preserve">〔2011〕300号）</w:t>
      </w:r>
      <w:r>
        <w:rPr>
          <w:rFonts w:ascii="Times New Roman" w:hAnsi="Times New Roman" w:eastAsia="宋体" w:cs="Times New Roman"/>
          <w:color w:val="000000"/>
          <w:sz w:val="24"/>
          <w:szCs w:val="24"/>
          <w:highlight w:val="none"/>
        </w:rPr>
        <w:t xml:space="preserve">的规定，供应商自行勾选承接企业的企业规模类型。</w:t>
      </w:r>
      <w:r/>
    </w:p>
    <w:p>
      <w:pPr>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jc w:val="center"/>
        <w:spacing w:before="151" w:after="151" w:line="600" w:lineRule="exact"/>
        <w:widowControl w:val="off"/>
        <w:rPr>
          <w:rFonts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color w:val="000000"/>
          <w:sz w:val="32"/>
          <w:szCs w:val="32"/>
          <w:highlight w:val="none"/>
          <w:lang w:val="en-US" w:eastAsia="zh-CN" w:bidi="ar-SA"/>
        </w:rPr>
        <w:t xml:space="preserve">中小微企业声明函（货物类项目）</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财库〔2020〕46号</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的规定，本公司（联合体）参加</w:t>
      </w:r>
      <w:r>
        <w:rPr>
          <w:rFonts w:hint="eastAsia" w:ascii="Times New Roman" w:hAnsi="Times New Roman" w:eastAsia="宋体" w:cs="Times New Roman"/>
          <w:color w:val="000000"/>
          <w:sz w:val="24"/>
          <w:szCs w:val="24"/>
          <w:highlight w:val="none"/>
          <w:u w:val="single"/>
        </w:rPr>
        <w:t xml:space="preserve"> 单位名称  </w:t>
      </w:r>
      <w:r>
        <w:rPr>
          <w:rFonts w:hint="eastAsia" w:ascii="Times New Roman" w:hAnsi="Times New Roman" w:eastAsia="宋体" w:cs="Times New Roman"/>
          <w:color w:val="000000"/>
          <w:sz w:val="24"/>
          <w:szCs w:val="24"/>
          <w:highlight w:val="none"/>
        </w:rPr>
        <w:t xml:space="preserve">的</w:t>
      </w:r>
      <w:r>
        <w:rPr>
          <w:rFonts w:hint="eastAsia" w:ascii="Times New Roman" w:hAnsi="Times New Roman" w:eastAsia="宋体" w:cs="Times New Roman"/>
          <w:color w:val="000000"/>
          <w:sz w:val="24"/>
          <w:szCs w:val="24"/>
          <w:highlight w:val="none"/>
          <w:u w:val="single"/>
        </w:rPr>
        <w:t xml:space="preserve">（项目名称） </w:t>
      </w:r>
      <w:r>
        <w:rPr>
          <w:rFonts w:hint="eastAsia" w:ascii="Times New Roman" w:hAnsi="Times New Roman" w:eastAsia="宋体" w:cs="Times New Roman"/>
          <w:color w:val="000000"/>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（供应商填写磋商文件中明确的所属行业）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500" w:lineRule="exact"/>
        <w:rPr>
          <w:rFonts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（供应商填写磋商文件中明确的所属行业）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p>
    <w:p>
      <w:pPr>
        <w:ind w:right="72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480" w:firstLine="672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工信部联企业</w:t>
      </w:r>
      <w:r>
        <w:rPr>
          <w:rFonts w:hint="eastAsia" w:ascii="Times New Roman" w:hAnsi="Times New Roman" w:eastAsia="宋体" w:cs="Times New Roman"/>
          <w:color w:val="000000"/>
          <w:sz w:val="24"/>
          <w:szCs w:val="24"/>
          <w:highlight w:val="none"/>
          <w:lang w:eastAsia="zh-CN"/>
        </w:rPr>
        <w:t xml:space="preserve">〔2011〕300号）</w:t>
      </w:r>
      <w:r>
        <w:rPr>
          <w:rFonts w:ascii="Times New Roman" w:hAnsi="Times New Roman" w:eastAsia="宋体" w:cs="Times New Roman"/>
          <w:color w:val="000000"/>
          <w:sz w:val="24"/>
          <w:szCs w:val="24"/>
          <w:highlight w:val="none"/>
        </w:rPr>
        <w:t xml:space="preserve">的规定，供应商自行勾选制造商的企业规模类型。</w:t>
      </w:r>
      <w:r/>
    </w:p>
    <w:p>
      <w:pPr>
        <w:spacing w:before="151" w:after="151" w:line="600" w:lineRule="exact"/>
        <w:rPr>
          <w:rFonts w:hint="eastAsia" w:ascii="宋体" w:hAnsi="黑体" w:eastAsia="黑体" w:cs="Times New Roman"/>
          <w:b/>
          <w:bCs/>
          <w:color w:val="000000"/>
          <w:sz w:val="32"/>
          <w:szCs w:val="32"/>
          <w:highlight w:val="none"/>
          <w:lang w:val="en-US" w:eastAsia="zh-CN" w:bidi="ar-SA"/>
        </w:rPr>
      </w:pPr>
      <w:r>
        <w:rPr>
          <w:rFonts w:ascii="宋体" w:hAnsi="宋体" w:eastAsia="黑体" w:cs="Times New Roman"/>
          <w:b/>
          <w:color w:val="000000"/>
          <w:sz w:val="24"/>
          <w:szCs w:val="24"/>
          <w:highlight w:val="none"/>
          <w:lang w:val="en-US" w:eastAsia="zh-CN" w:bidi="ar-SA"/>
        </w:rPr>
        <w:br w:type="page" w:clear="all"/>
      </w:r>
      <w:r/>
    </w:p>
    <w:p>
      <w:pPr>
        <w:jc w:val="center"/>
        <w:spacing w:before="151" w:after="151" w:line="600" w:lineRule="exact"/>
        <w:widowControl w:val="off"/>
        <w:rPr>
          <w:rFonts w:hint="eastAsia"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color w:val="000000"/>
          <w:sz w:val="32"/>
          <w:szCs w:val="32"/>
          <w:highlight w:val="none"/>
          <w:lang w:val="en-US" w:eastAsia="zh-CN" w:bidi="ar-SA"/>
        </w:rPr>
        <w:t xml:space="preserve">残疾人福利性单位声明函</w:t>
      </w:r>
      <w:r/>
    </w:p>
    <w:p>
      <w:pPr>
        <w:jc w:val="both"/>
        <w:spacing w:line="588" w:lineRule="exact"/>
        <w:widowControl w:val="off"/>
        <w:rPr>
          <w:rFonts w:ascii="仿宋_GB2312" w:hAnsi="Calibri" w:eastAsia="仿宋_GB2312" w:cs="Times New Roman"/>
          <w:b/>
          <w:color w:val="000000"/>
          <w:spacing w:val="6"/>
          <w:sz w:val="30"/>
          <w:szCs w:val="30"/>
          <w:highlight w:val="none"/>
          <w:lang w:val="en-US" w:eastAsia="zh-CN" w:bidi="ar-SA"/>
        </w:rPr>
      </w:pPr>
      <w:r>
        <w:rPr>
          <w:rFonts w:ascii="仿宋_GB2312" w:hAnsi="Calibri" w:eastAsia="仿宋_GB2312" w:cs="Times New Roman"/>
          <w:b/>
          <w:color w:val="000000"/>
          <w:spacing w:val="6"/>
          <w:sz w:val="30"/>
          <w:szCs w:val="30"/>
          <w:highlight w:val="none"/>
          <w:lang w:val="en-US" w:eastAsia="zh-CN" w:bidi="ar-SA"/>
        </w:rPr>
      </w:r>
      <w:r/>
    </w:p>
    <w:p>
      <w:pPr>
        <w:ind w:firstLine="480"/>
        <w:jc w:val="both"/>
        <w:spacing w:line="50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本单位郑重声明，根据《财政部 民政部 中国残疾人联合会关于促进残疾人就业政府采购政策的通知》（财库〔</w:t>
      </w:r>
      <w:r>
        <w:rPr>
          <w:rFonts w:ascii="Times New Roman" w:hAnsi="Times New Roman" w:eastAsia="宋体" w:cs="Times New Roman"/>
          <w:color w:val="000000"/>
          <w:sz w:val="24"/>
          <w:szCs w:val="22"/>
          <w:highlight w:val="none"/>
          <w:lang w:val="en-US" w:eastAsia="zh-CN" w:bidi="ar-SA"/>
        </w:rPr>
        <w:t xml:space="preserve">2017</w:t>
      </w:r>
      <w:r>
        <w:rPr>
          <w:rFonts w:hint="eastAsia" w:ascii="Times New Roman" w:hAnsi="Times New Roman" w:eastAsia="宋体" w:cs="Times New Roman"/>
          <w:color w:val="000000"/>
          <w:sz w:val="24"/>
          <w:szCs w:val="22"/>
          <w:highlight w:val="none"/>
          <w:lang w:val="en-US" w:eastAsia="zh-CN" w:bidi="ar-SA"/>
        </w:rPr>
        <w:t xml:space="preserve">〕</w:t>
      </w:r>
      <w:r>
        <w:rPr>
          <w:rFonts w:ascii="Times New Roman" w:hAnsi="Times New Roman" w:eastAsia="宋体" w:cs="Times New Roman"/>
          <w:color w:val="000000"/>
          <w:sz w:val="24"/>
          <w:szCs w:val="22"/>
          <w:highlight w:val="none"/>
          <w:lang w:val="en-US" w:eastAsia="zh-CN" w:bidi="ar-SA"/>
        </w:rPr>
        <w:t xml:space="preserve">141</w:t>
      </w:r>
      <w:r>
        <w:rPr>
          <w:rFonts w:hint="eastAsia" w:ascii="Times New Roman" w:hAnsi="Times New Roman" w:eastAsia="宋体" w:cs="Times New Roman"/>
          <w:color w:val="000000"/>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000000"/>
          <w:sz w:val="24"/>
          <w:szCs w:val="22"/>
          <w:highlight w:val="none"/>
          <w:u w:val="single"/>
          <w:lang w:val="en-US" w:eastAsia="zh-CN" w:bidi="ar-SA"/>
        </w:rPr>
        <w:t xml:space="preserve">（</w:t>
      </w:r>
      <w:r>
        <w:rPr>
          <w:rFonts w:hint="eastAsia" w:ascii="Times New Roman" w:hAnsi="Times New Roman" w:eastAsia="宋体" w:cs="Times New Roman"/>
          <w:color w:val="000000"/>
          <w:sz w:val="24"/>
          <w:szCs w:val="24"/>
          <w:highlight w:val="none"/>
          <w:u w:val="single"/>
          <w:lang w:val="en-US" w:eastAsia="zh-CN" w:bidi="ar-SA"/>
        </w:rPr>
        <w:t xml:space="preserve">单位名称）</w:t>
      </w:r>
      <w:r>
        <w:rPr>
          <w:rFonts w:hint="eastAsia" w:ascii="Times New Roman" w:hAnsi="Times New Roman" w:eastAsia="宋体" w:cs="Times New Roman"/>
          <w:color w:val="000000"/>
          <w:sz w:val="24"/>
          <w:szCs w:val="22"/>
          <w:highlight w:val="none"/>
          <w:lang w:val="en-US" w:eastAsia="zh-CN" w:bidi="ar-SA"/>
        </w:rPr>
        <w:t xml:space="preserve">的</w:t>
      </w:r>
      <w:r>
        <w:rPr>
          <w:rFonts w:hint="eastAsia" w:ascii="Times New Roman" w:hAnsi="Times New Roman" w:eastAsia="宋体" w:cs="Times New Roman"/>
          <w:color w:val="000000"/>
          <w:sz w:val="24"/>
          <w:szCs w:val="22"/>
          <w:highlight w:val="none"/>
          <w:u w:val="single"/>
          <w:lang w:val="en-US" w:eastAsia="zh-CN" w:bidi="ar-SA"/>
        </w:rPr>
        <w:t xml:space="preserve">（项目名称） </w:t>
      </w:r>
      <w:r>
        <w:rPr>
          <w:rFonts w:hint="eastAsia" w:ascii="Times New Roman" w:hAnsi="Times New Roman" w:eastAsia="宋体" w:cs="Times New Roman"/>
          <w:color w:val="000000"/>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本单位对上述声明的真实性负责。如有虚假，将依法承担相应责任。</w:t>
      </w:r>
      <w:r/>
    </w:p>
    <w:p>
      <w:pPr>
        <w:jc w:val="left"/>
        <w:spacing w:line="500" w:lineRule="exact"/>
        <w:widowControl w:val="off"/>
        <w:rPr>
          <w:rFonts w:hint="eastAsia" w:ascii="Times New Roman" w:hAnsi="Times New Roman" w:eastAsia="宋体" w:cs="Times New Roman"/>
          <w:color w:val="000000"/>
          <w:sz w:val="24"/>
          <w:highlight w:val="none"/>
          <w:lang w:val="en-US" w:eastAsia="zh-CN" w:bidi="ar-SA"/>
        </w:rPr>
      </w:pPr>
      <w:r>
        <w:rPr>
          <w:rFonts w:hint="eastAsia" w:ascii="Times New Roman" w:hAnsi="Times New Roman" w:eastAsia="宋体" w:cs="Times New Roman"/>
          <w:color w:val="000000"/>
          <w:sz w:val="24"/>
          <w:highlight w:val="none"/>
          <w:lang w:val="en-US" w:eastAsia="zh-CN" w:bidi="ar-SA"/>
        </w:rPr>
      </w:r>
      <w:r/>
    </w:p>
    <w:p>
      <w:pPr>
        <w:ind w:firstLine="480"/>
        <w:jc w:val="left"/>
        <w:spacing w:line="500" w:lineRule="exact"/>
        <w:widowControl w:val="off"/>
        <w:rPr>
          <w:rFonts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单位名称：</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盖CA电子公章</w:t>
      </w:r>
      <w:r>
        <w:rPr>
          <w:rFonts w:hint="eastAsia" w:ascii="宋体" w:hAnsi="宋体" w:eastAsia="宋体" w:cs="Times New Roman"/>
          <w:color w:val="000000"/>
          <w:sz w:val="24"/>
          <w:highlight w:val="none"/>
          <w:lang w:val="en-US" w:eastAsia="zh-CN" w:bidi="ar-SA"/>
        </w:rPr>
        <w:t xml:space="preserve">）</w:t>
      </w:r>
      <w:r/>
    </w:p>
    <w:p>
      <w:pPr>
        <w:ind w:firstLine="480"/>
        <w:spacing w:line="500" w:lineRule="exact"/>
        <w:rPr>
          <w:rFonts w:ascii="宋体" w:hAnsi="宋体" w:eastAsia="宋体" w:cs="Times New Roman"/>
          <w:b w:val="0"/>
          <w:color w:val="000000"/>
          <w:sz w:val="24"/>
          <w:szCs w:val="20"/>
          <w:highlight w:val="none"/>
          <w:lang w:val="en-US" w:eastAsia="zh-CN" w:bidi="ar-SA"/>
        </w:rPr>
      </w:pPr>
      <w:r>
        <w:rPr>
          <w:rFonts w:hint="eastAsia" w:ascii="宋体" w:hAnsi="宋体" w:eastAsia="宋体" w:cs="Times New Roman"/>
          <w:b w:val="0"/>
          <w:color w:val="000000"/>
          <w:sz w:val="24"/>
          <w:szCs w:val="20"/>
          <w:highlight w:val="none"/>
          <w:lang w:val="en-US" w:eastAsia="zh-CN" w:bidi="ar-SA"/>
        </w:rPr>
        <w:t xml:space="preserve">日期：  年  月  日</w:t>
      </w:r>
      <w:r/>
    </w:p>
    <w:p>
      <w:pPr>
        <w:ind w:left="357" w:firstLine="0"/>
        <w:jc w:val="both"/>
        <w:spacing w:line="500" w:lineRule="exact"/>
        <w:widowControl w:val="off"/>
        <w:rPr>
          <w:rFonts w:hint="eastAsia" w:ascii="Times New Roman" w:hAnsi="Times New Roman" w:eastAsia="宋体" w:cs="Arial"/>
          <w:color w:val="000000"/>
          <w:sz w:val="24"/>
          <w:szCs w:val="24"/>
          <w:highlight w:val="none"/>
          <w:lang w:val="en-US" w:eastAsia="zh-CN" w:bidi="ar-SA"/>
        </w:rPr>
      </w:pPr>
      <w:r>
        <w:rPr>
          <w:rFonts w:hint="eastAsia" w:ascii="Times New Roman" w:hAnsi="Times New Roman" w:eastAsia="宋体" w:cs="Arial"/>
          <w:color w:val="000000"/>
          <w:sz w:val="24"/>
          <w:szCs w:val="24"/>
          <w:highlight w:val="none"/>
          <w:lang w:val="en-US" w:eastAsia="zh-CN" w:bidi="ar-SA"/>
        </w:rPr>
      </w:r>
      <w:r/>
    </w:p>
    <w:p>
      <w:pPr>
        <w:ind w:firstLine="445"/>
        <w:jc w:val="both"/>
        <w:spacing w:before="151" w:after="151" w:line="240" w:lineRule="atLeas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备注：1.非残疾人福利性单位不需提供此函。</w:t>
      </w:r>
      <w:r/>
    </w:p>
    <w:p>
      <w:pPr>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p>
    <w:p>
      <w:pPr>
        <w:pStyle w:val="771"/>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七、技术响应偏离表（技术参数响应）</w:t>
      </w:r>
      <w:r/>
    </w:p>
    <w:p>
      <w:pPr>
        <w:pStyle w:val="790"/>
        <w:rPr>
          <w:color w:val="000000"/>
        </w:rPr>
      </w:pPr>
      <w:r>
        <w:rPr>
          <w:color w:val="000000"/>
        </w:rPr>
      </w:r>
      <w:r/>
    </w:p>
    <w:tbl>
      <w:tblPr>
        <w:tblStyle w:val="727"/>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000000"/>
              </w:rPr>
            </w:pPr>
            <w:r>
              <w:rPr>
                <w:rFonts w:hint="eastAsia" w:ascii="仿宋" w:hAnsi="仿宋" w:eastAsia="仿宋" w:cs="仿宋"/>
                <w:color w:val="000000"/>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000000"/>
              </w:rPr>
            </w:pPr>
            <w:r>
              <w:rPr>
                <w:rFonts w:hint="eastAsia" w:ascii="仿宋" w:hAnsi="仿宋" w:eastAsia="仿宋" w:cs="仿宋"/>
                <w:color w:val="000000"/>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偏离情况（</w:t>
            </w:r>
            <w:r>
              <w:rPr>
                <w:rFonts w:ascii="仿宋" w:hAnsi="仿宋" w:eastAsia="仿宋" w:cs="仿宋"/>
                <w:b/>
                <w:color w:val="000000"/>
                <w:sz w:val="24"/>
              </w:rPr>
              <w:t xml:space="preserve">正偏离、负偏离、无偏离</w:t>
            </w:r>
            <w:r>
              <w:rPr>
                <w:rFonts w:hint="eastAsia" w:ascii="仿宋" w:hAnsi="仿宋" w:eastAsia="仿宋" w:cs="仿宋"/>
                <w:color w:val="000000"/>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000000"/>
                <w:sz w:val="28"/>
                <w:szCs w:val="28"/>
              </w:rPr>
            </w:pPr>
            <w:r>
              <w:rPr>
                <w:rFonts w:hint="eastAsia" w:ascii="仿宋" w:hAnsi="仿宋" w:eastAsia="仿宋" w:cs="仿宋"/>
                <w:color w:val="000000"/>
                <w:sz w:val="28"/>
              </w:rPr>
              <w:t xml:space="preserve">偏离内容及说明</w:t>
            </w:r>
            <w:r/>
          </w:p>
          <w:p>
            <w:pPr>
              <w:jc w:val="center"/>
              <w:spacing w:before="100" w:line="559" w:lineRule="atLeast"/>
              <w:rPr>
                <w:rFonts w:hint="eastAsia" w:ascii="仿宋" w:hAnsi="仿宋" w:eastAsia="仿宋" w:cs="仿宋"/>
                <w:color w:val="000000"/>
              </w:rPr>
            </w:pP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bl>
    <w:p>
      <w:pPr>
        <w:jc w:val="right"/>
        <w:spacing w:line="559" w:lineRule="atLeast"/>
        <w:rPr>
          <w:rFonts w:hint="eastAsia" w:ascii="宋体" w:hAnsi="宋体" w:cs="仿宋"/>
          <w:color w:val="000000"/>
        </w:rPr>
      </w:pPr>
      <w:r>
        <w:rPr>
          <w:rFonts w:hint="eastAsia" w:ascii="宋体" w:hAnsi="宋体" w:cs="仿宋"/>
          <w:color w:val="000000"/>
          <w:sz w:val="24"/>
        </w:rPr>
        <w:t xml:space="preserve">单位名称：</w:t>
      </w:r>
      <w:r>
        <w:rPr>
          <w:rFonts w:hint="eastAsia" w:ascii="宋体" w:hAnsi="宋体" w:cs="仿宋"/>
          <w:color w:val="000000"/>
          <w:sz w:val="24"/>
          <w:u w:val="single"/>
        </w:rPr>
        <w:t xml:space="preserve">             </w:t>
      </w:r>
      <w:r>
        <w:rPr>
          <w:rFonts w:hint="eastAsia" w:ascii="宋体" w:hAnsi="宋体" w:cs="仿宋"/>
          <w:color w:val="000000"/>
          <w:sz w:val="24"/>
        </w:rPr>
        <w:t xml:space="preserve">（</w:t>
      </w:r>
      <w:r>
        <w:rPr>
          <w:rFonts w:ascii="宋体" w:hAnsi="宋体" w:cs="仿宋"/>
          <w:color w:val="000000"/>
          <w:sz w:val="24"/>
        </w:rPr>
        <w:t xml:space="preserve">盖</w:t>
      </w:r>
      <w:r>
        <w:rPr>
          <w:rFonts w:hint="eastAsia" w:ascii="宋体" w:hAnsi="宋体" w:cs="仿宋"/>
          <w:color w:val="000000"/>
          <w:sz w:val="24"/>
        </w:rPr>
        <w:t xml:space="preserve">CA</w:t>
      </w:r>
      <w:r>
        <w:rPr>
          <w:rFonts w:ascii="宋体" w:hAnsi="宋体" w:cs="仿宋"/>
          <w:color w:val="000000"/>
          <w:sz w:val="24"/>
        </w:rPr>
        <w:t xml:space="preserve">电子公章）</w:t>
      </w:r>
      <w:r/>
    </w:p>
    <w:p>
      <w:pPr>
        <w:rPr>
          <w:rFonts w:hint="eastAsia" w:ascii="宋体" w:hAnsi="宋体" w:cs="仿宋"/>
          <w:color w:val="000000"/>
        </w:rPr>
      </w:pPr>
      <w:r>
        <w:rPr>
          <w:rFonts w:hint="eastAsia" w:ascii="宋体" w:hAnsi="宋体" w:cs="仿宋"/>
          <w:color w:val="000000"/>
        </w:rPr>
      </w:r>
      <w:r/>
    </w:p>
    <w:p>
      <w:pPr>
        <w:pStyle w:val="814"/>
        <w:ind w:firstLine="482"/>
        <w:jc w:val="both"/>
        <w:spacing w:before="0" w:beforeAutospacing="0" w:after="0" w:afterAutospacing="0" w:line="480" w:lineRule="exact"/>
        <w:widowControl w:val="off"/>
        <w:rPr>
          <w:rFonts w:ascii="Times New Roman" w:hAnsi="Times New Roman" w:eastAsia="宋体"/>
          <w:color w:val="000000"/>
          <w:szCs w:val="20"/>
          <w:lang w:val="en-US" w:eastAsia="zh-CN"/>
        </w:rPr>
      </w:pPr>
      <w:r>
        <w:rPr>
          <w:rFonts w:hint="eastAsia" w:cs="仿宋"/>
          <w:b/>
          <w:bCs/>
          <w:color w:val="000000"/>
          <w:szCs w:val="28"/>
        </w:rPr>
        <w:t xml:space="preserve">备注：</w:t>
      </w:r>
      <w:r>
        <w:rPr>
          <w:rFonts w:hint="eastAsia" w:ascii="Times New Roman" w:hAnsi="Times New Roman" w:cs="仿宋"/>
          <w:color w:val="000000"/>
          <w:szCs w:val="28"/>
        </w:rPr>
        <w:t xml:space="preserve">1.</w:t>
      </w:r>
      <w:r>
        <w:rPr>
          <w:rFonts w:hint="eastAsia" w:ascii="Times New Roman" w:hAnsi="Times New Roman"/>
          <w:color w:val="000000"/>
          <w:szCs w:val="20"/>
        </w:rPr>
        <w:t xml:space="preserve">针对采购需求中的实质性要求（“★”内容），供应商须做出明确响应。采购需求中要求提供证明材料的，以证明材料为准</w:t>
      </w:r>
      <w:r>
        <w:rPr>
          <w:rFonts w:hint="eastAsia" w:ascii="Times New Roman" w:hAnsi="Times New Roman"/>
          <w:color w:val="000000"/>
          <w:szCs w:val="20"/>
          <w:lang w:eastAsia="zh-CN"/>
        </w:rPr>
        <w:t xml:space="preserve">（</w:t>
      </w:r>
      <w:r>
        <w:rPr>
          <w:rFonts w:hint="eastAsia" w:ascii="Times New Roman" w:hAnsi="Times New Roman"/>
          <w:color w:val="000000"/>
          <w:szCs w:val="20"/>
        </w:rPr>
        <w:t xml:space="preserve">若《技术响应偏离表》填写情况与提供证明材料的内容不一致，以证明材料为准</w:t>
      </w:r>
      <w:r>
        <w:rPr>
          <w:rFonts w:hint="eastAsia" w:ascii="Times New Roman" w:hAnsi="Times New Roman"/>
          <w:color w:val="000000"/>
          <w:szCs w:val="20"/>
          <w:lang w:eastAsia="zh-CN"/>
        </w:rPr>
        <w:t xml:space="preserve">）；未列明的均视为未响应</w:t>
      </w:r>
      <w:r>
        <w:rPr>
          <w:rFonts w:hint="eastAsia" w:ascii="Times New Roman" w:hAnsi="Times New Roman"/>
          <w:color w:val="000000"/>
          <w:szCs w:val="20"/>
          <w:lang w:val="en-US" w:eastAsia="zh-CN"/>
        </w:rPr>
        <w:t xml:space="preserve">谈判</w:t>
      </w:r>
      <w:r>
        <w:rPr>
          <w:rFonts w:hint="eastAsia" w:ascii="Times New Roman" w:hAnsi="Times New Roman"/>
          <w:color w:val="000000"/>
          <w:szCs w:val="20"/>
          <w:lang w:eastAsia="zh-CN"/>
        </w:rPr>
        <w:t xml:space="preserve">文件要求。</w:t>
      </w:r>
      <w:r/>
    </w:p>
    <w:p>
      <w:pPr>
        <w:pStyle w:val="814"/>
        <w:ind w:firstLine="482"/>
        <w:jc w:val="both"/>
        <w:spacing w:before="0" w:beforeAutospacing="0" w:after="0" w:afterAutospacing="0" w:line="480" w:lineRule="exact"/>
        <w:widowControl w:val="off"/>
        <w:rPr>
          <w:rFonts w:hint="eastAsia" w:eastAsia="宋体" w:cs="仿宋"/>
          <w:b/>
          <w:bCs/>
          <w:color w:val="000000"/>
          <w:szCs w:val="28"/>
          <w:lang w:eastAsia="zh-CN"/>
        </w:rPr>
      </w:pPr>
      <w:r>
        <w:rPr>
          <w:rFonts w:hint="eastAsia" w:eastAsia="宋体" w:cs="仿宋"/>
          <w:b/>
          <w:bCs/>
          <w:color w:val="000000"/>
          <w:szCs w:val="28"/>
          <w:lang w:eastAsia="zh-CN"/>
        </w:rPr>
      </w:r>
      <w:r/>
    </w:p>
    <w:p>
      <w:pPr>
        <w:pStyle w:val="814"/>
        <w:ind w:firstLine="482"/>
        <w:jc w:val="both"/>
        <w:spacing w:before="0" w:beforeAutospacing="0" w:after="0" w:afterAutospacing="0" w:line="480" w:lineRule="exact"/>
        <w:widowControl w:val="off"/>
        <w:rPr>
          <w:rFonts w:hint="eastAsia" w:eastAsia="宋体" w:cs="仿宋"/>
          <w:b/>
          <w:bCs/>
          <w:color w:val="000000"/>
          <w:szCs w:val="28"/>
          <w:lang w:eastAsia="zh-CN"/>
        </w:rPr>
      </w:pPr>
      <w:r>
        <w:rPr>
          <w:rFonts w:hint="eastAsia" w:eastAsia="宋体" w:cs="仿宋"/>
          <w:b/>
          <w:bCs/>
          <w:color w:val="000000"/>
          <w:szCs w:val="28"/>
          <w:lang w:eastAsia="zh-CN"/>
        </w:rPr>
      </w:r>
      <w:r/>
    </w:p>
    <w:p>
      <w:pPr>
        <w:pStyle w:val="814"/>
        <w:ind w:firstLine="482"/>
        <w:jc w:val="both"/>
        <w:spacing w:before="0" w:beforeAutospacing="0" w:after="0" w:afterAutospacing="0" w:line="480" w:lineRule="exact"/>
        <w:widowControl w:val="off"/>
        <w:rPr>
          <w:rFonts w:hint="eastAsia" w:eastAsia="宋体" w:cs="仿宋"/>
          <w:b/>
          <w:bCs/>
          <w:color w:val="000000"/>
          <w:szCs w:val="28"/>
          <w:lang w:eastAsia="zh-CN"/>
        </w:rPr>
      </w:pPr>
      <w:r>
        <w:rPr>
          <w:rFonts w:hint="eastAsia" w:eastAsia="宋体" w:cs="仿宋"/>
          <w:b/>
          <w:bCs/>
          <w:color w:val="000000"/>
          <w:szCs w:val="28"/>
          <w:lang w:eastAsia="zh-CN"/>
        </w:rPr>
      </w:r>
      <w:r/>
    </w:p>
    <w:p>
      <w:pPr>
        <w:rPr>
          <w:b/>
          <w:bCs/>
          <w:color w:val="000000"/>
          <w:sz w:val="32"/>
        </w:rPr>
      </w:pPr>
      <w:r>
        <w:rPr>
          <w:b/>
          <w:bCs/>
          <w:color w:val="000000"/>
          <w:sz w:val="32"/>
        </w:rPr>
      </w:r>
      <w:r/>
    </w:p>
    <w:p>
      <w:pPr>
        <w:pStyle w:val="771"/>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八、谈判所需其他材料</w:t>
      </w:r>
      <w:bookmarkEnd w:id="666"/>
      <w:r/>
      <w:r/>
    </w:p>
    <w:p>
      <w:pPr>
        <w:pStyle w:val="1351"/>
        <w:ind w:firstLine="560"/>
        <w:spacing w:line="360" w:lineRule="auto"/>
        <w:rPr>
          <w:rFonts w:ascii="仿宋_GB2312" w:hAnsi="Times New Roman"/>
          <w:color w:val="000000"/>
          <w:sz w:val="28"/>
          <w:szCs w:val="28"/>
        </w:rPr>
      </w:pPr>
      <w:r>
        <w:rPr>
          <w:rFonts w:hint="eastAsia" w:ascii="仿宋_GB2312" w:hAnsi="Times New Roman"/>
          <w:color w:val="000000"/>
          <w:sz w:val="28"/>
          <w:szCs w:val="28"/>
        </w:rPr>
        <w:t xml:space="preserve">请在此文档中增加响应所需其他相关内容（包括资格要求、采购需求中涉及的证件证明及供应商认为有必要提供的其他资料），如没有请将此空文档上传。</w:t>
      </w:r>
      <w:r/>
    </w:p>
    <w:p>
      <w:pPr>
        <w:rPr>
          <w:color w:val="000000"/>
          <w:sz w:val="20"/>
          <w:highlight w:val="white"/>
        </w:rPr>
      </w:pPr>
      <w:r>
        <w:rPr>
          <w:rFonts w:hint="eastAsia"/>
          <w:color w:val="000000"/>
          <w:sz w:val="20"/>
          <w:highlight w:val="white"/>
        </w:rPr>
        <w:t xml:space="preserve"> </w:t>
      </w:r>
      <w:bookmarkEnd w:id="661"/>
      <w:r/>
    </w:p>
    <w:p>
      <w:pPr>
        <w:rPr>
          <w:color w:val="000000"/>
        </w:rPr>
      </w:pPr>
      <w:r>
        <w:rPr>
          <w:color w:val="000000"/>
        </w:rPr>
      </w:r>
      <w:r/>
    </w:p>
    <w:p>
      <w:pPr>
        <w:rPr>
          <w:rFonts w:ascii="黑体" w:hAnsi="Arial" w:eastAsia="黑体"/>
          <w:color w:val="000000"/>
          <w:sz w:val="32"/>
        </w:rPr>
      </w:pPr>
      <w:r>
        <w:rPr>
          <w:rFonts w:ascii="黑体" w:hAnsi="Arial" w:eastAsia="黑体"/>
          <w:color w:val="000000"/>
          <w:sz w:val="32"/>
        </w:rPr>
      </w:r>
      <w:r/>
    </w:p>
    <w:p>
      <w:pPr>
        <w:rPr>
          <w:color w:val="000000"/>
          <w:sz w:val="24"/>
          <w:szCs w:val="24"/>
        </w:rPr>
      </w:pPr>
      <w:r/>
      <w:bookmarkStart w:id="669" w:name="_Hlt26955054"/>
      <w:r/>
      <w:bookmarkEnd w:id="669"/>
      <w:r>
        <w:rPr>
          <w:color w:val="000000"/>
          <w:sz w:val="24"/>
          <w:szCs w:val="24"/>
        </w:rPr>
        <w:t xml:space="preserve"> </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rPr>
        <w:rStyle w:val="98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txbx>
                      <w:txbxContent>
                        <w:p>
                          <w:pPr>
                            <w:pStyle w:val="801"/>
                            <w:jc w:val="center"/>
                            <w:tabs>
                              <w:tab w:val="clear" w:pos="7143" w:leader="none"/>
                              <w:tab w:val="clear" w:pos="14287"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isibility:visible;" filled="f" stroked="f" strokeweight="0.50pt">
              <v:textbox inset="0,0,0,0">
                <w:txbxContent>
                  <w:p>
                    <w:pPr>
                      <w:pStyle w:val="801"/>
                      <w:jc w:val="center"/>
                      <w:tabs>
                        <w:tab w:val="clear" w:pos="7143" w:leader="none"/>
                        <w:tab w:val="clear" w:pos="14287"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p>
                    <w:r/>
                    <w:r/>
                  </w:p>
                </w:txbxContent>
              </v:textbox>
            </v:shape>
          </w:pict>
        </mc:Fallback>
      </mc:AlternateContent>
    </w:r>
    <w:r/>
  </w:p>
  <w:p>
    <w:pPr>
      <w:pStyle w:val="104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Style w:val="984"/>
      </w:rPr>
      <w:framePr w:wrap="around" w:vAnchor="text" w:hAnchor="margin" w:xAlign="center" w:y="1"/>
    </w:pPr>
    <w:r>
      <w:fldChar w:fldCharType="begin"/>
    </w:r>
    <w:r>
      <w:rPr>
        <w:rStyle w:val="984"/>
        <w:highlight w:val="white"/>
      </w:rPr>
      <w:instrText xml:space="preserve">PAGE  </w:instrText>
    </w:r>
    <w:r>
      <w:fldChar w:fldCharType="separate"/>
    </w:r>
    <w:r>
      <w:rPr>
        <w:rStyle w:val="984"/>
        <w:highlight w:val="white"/>
      </w:rPr>
      <w:t xml:space="preserve">1</w:t>
    </w:r>
    <w:r>
      <w:fldChar w:fldCharType="end"/>
    </w:r>
    <w:r/>
  </w:p>
  <w:p>
    <w:pPr>
      <w:pStyle w:val="104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txbx>
                      <w:txbxContent>
                        <w:p>
                          <w:pPr>
                            <w:pStyle w:val="801"/>
                            <w:jc w:val="center"/>
                            <w:tabs>
                              <w:tab w:val="clear" w:pos="7143" w:leader="none"/>
                              <w:tab w:val="clear" w:pos="14287" w:leader="none"/>
                            </w:tabs>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isibility:visible;" filled="f" stroked="f" strokeweight="0.50pt">
              <v:textbox inset="0,0,0,0">
                <w:txbxContent>
                  <w:p>
                    <w:pPr>
                      <w:pStyle w:val="801"/>
                      <w:jc w:val="center"/>
                      <w:tabs>
                        <w:tab w:val="clear" w:pos="7143" w:leader="none"/>
                        <w:tab w:val="clear" w:pos="14287" w:leader="none"/>
                      </w:tabs>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4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1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4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link w:val="1357"/>
    <w:uiPriority w:val="0"/>
    <w:qFormat/>
    <w:pPr>
      <w:jc w:val="both"/>
      <w:widowControl w:val="off"/>
    </w:pPr>
    <w:rPr>
      <w:rFonts w:hint="default" w:ascii="Calibri" w:hAnsi="Calibri" w:eastAsia="宋体" w:cs="Times New Roman"/>
      <w:sz w:val="21"/>
      <w:szCs w:val="22"/>
      <w:lang w:val="en-US" w:eastAsia="zh-CN" w:bidi="ar-SA"/>
    </w:rPr>
  </w:style>
  <w:style w:type="paragraph" w:styleId="717">
    <w:name w:val="Heading 1"/>
    <w:basedOn w:val="716"/>
    <w:next w:val="716"/>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right="0" w:firstLine="0"/>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annotation text"/>
    <w:basedOn w:val="716"/>
    <w:uiPriority w:val="99"/>
    <w:semiHidden/>
    <w:unhideWhenUsed/>
    <w:qFormat/>
    <w:pPr>
      <w:jc w:val="left"/>
    </w:pPr>
  </w:style>
  <w:style w:type="paragraph" w:styleId="731">
    <w:name w:val="toc 5"/>
    <w:basedOn w:val="716"/>
    <w:next w:val="716"/>
    <w:uiPriority w:val="39"/>
    <w:unhideWhenUsed/>
    <w:pPr>
      <w:ind w:left="1134" w:right="0" w:firstLine="0"/>
      <w:spacing w:after="57"/>
    </w:pPr>
  </w:style>
  <w:style w:type="paragraph" w:styleId="732">
    <w:name w:val="toc 3"/>
    <w:basedOn w:val="716"/>
    <w:next w:val="716"/>
    <w:uiPriority w:val="39"/>
    <w:unhideWhenUsed/>
    <w:qFormat/>
    <w:pPr>
      <w:ind w:left="567" w:right="0" w:firstLine="0"/>
      <w:spacing w:after="57"/>
    </w:pPr>
  </w:style>
  <w:style w:type="paragraph" w:styleId="733">
    <w:name w:val="toc 8"/>
    <w:basedOn w:val="716"/>
    <w:next w:val="716"/>
    <w:uiPriority w:val="39"/>
    <w:unhideWhenUsed/>
    <w:qFormat/>
    <w:pPr>
      <w:ind w:left="1984" w:right="0" w:firstLine="0"/>
      <w:spacing w:after="57"/>
    </w:pPr>
  </w:style>
  <w:style w:type="paragraph" w:styleId="734">
    <w:name w:val="endnote text"/>
    <w:basedOn w:val="716"/>
    <w:uiPriority w:val="99"/>
    <w:semiHidden/>
    <w:unhideWhenUsed/>
    <w:pPr>
      <w:spacing w:after="0" w:line="240" w:lineRule="auto"/>
    </w:pPr>
    <w:rPr>
      <w:sz w:val="20"/>
    </w:rPr>
  </w:style>
  <w:style w:type="paragraph" w:styleId="735">
    <w:name w:val="Footer"/>
    <w:basedOn w:val="716"/>
    <w:uiPriority w:val="99"/>
    <w:unhideWhenUsed/>
    <w:qFormat/>
    <w:pPr>
      <w:spacing w:after="0" w:line="240" w:lineRule="auto"/>
      <w:tabs>
        <w:tab w:val="center" w:pos="7143" w:leader="none"/>
        <w:tab w:val="right" w:pos="14287" w:leader="none"/>
      </w:tabs>
    </w:pPr>
  </w:style>
  <w:style w:type="paragraph" w:styleId="736">
    <w:name w:val="Header"/>
    <w:basedOn w:val="716"/>
    <w:uiPriority w:val="99"/>
    <w:unhideWhenUsed/>
    <w:qFormat/>
    <w:pPr>
      <w:spacing w:after="0" w:line="240" w:lineRule="auto"/>
      <w:tabs>
        <w:tab w:val="center" w:pos="7143" w:leader="none"/>
        <w:tab w:val="right" w:pos="14287" w:leader="none"/>
      </w:tabs>
    </w:pPr>
  </w:style>
  <w:style w:type="paragraph" w:styleId="737">
    <w:name w:val="toc 1"/>
    <w:basedOn w:val="716"/>
    <w:next w:val="716"/>
    <w:uiPriority w:val="39"/>
    <w:unhideWhenUsed/>
    <w:pPr>
      <w:ind w:left="0" w:right="0" w:firstLine="0"/>
      <w:spacing w:after="57"/>
    </w:pPr>
  </w:style>
  <w:style w:type="paragraph" w:styleId="738">
    <w:name w:val="toc 4"/>
    <w:basedOn w:val="716"/>
    <w:next w:val="716"/>
    <w:uiPriority w:val="39"/>
    <w:unhideWhenUsed/>
    <w:qFormat/>
    <w:pPr>
      <w:ind w:left="850" w:right="0" w:firstLine="0"/>
      <w:spacing w:after="57"/>
    </w:pPr>
  </w:style>
  <w:style w:type="paragraph" w:styleId="739">
    <w:name w:val="Subtitle"/>
    <w:basedOn w:val="716"/>
    <w:next w:val="716"/>
    <w:uiPriority w:val="11"/>
    <w:qFormat/>
    <w:pPr>
      <w:spacing w:before="200" w:after="200"/>
    </w:pPr>
    <w:rPr>
      <w:sz w:val="24"/>
      <w:szCs w:val="24"/>
    </w:rPr>
  </w:style>
  <w:style w:type="paragraph" w:styleId="740">
    <w:name w:val="footnote text"/>
    <w:basedOn w:val="716"/>
    <w:uiPriority w:val="99"/>
    <w:semiHidden/>
    <w:unhideWhenUsed/>
    <w:qFormat/>
    <w:pPr>
      <w:spacing w:after="40" w:line="240" w:lineRule="auto"/>
    </w:pPr>
    <w:rPr>
      <w:sz w:val="18"/>
    </w:rPr>
  </w:style>
  <w:style w:type="paragraph" w:styleId="741">
    <w:name w:val="toc 6"/>
    <w:basedOn w:val="716"/>
    <w:next w:val="716"/>
    <w:uiPriority w:val="39"/>
    <w:unhideWhenUsed/>
    <w:qFormat/>
    <w:pPr>
      <w:ind w:left="1417" w:right="0" w:firstLine="0"/>
      <w:spacing w:after="57"/>
    </w:pPr>
  </w:style>
  <w:style w:type="paragraph" w:styleId="742">
    <w:name w:val="table of figures"/>
    <w:basedOn w:val="716"/>
    <w:next w:val="716"/>
    <w:uiPriority w:val="99"/>
    <w:unhideWhenUsed/>
    <w:qFormat/>
    <w:pPr>
      <w:spacing w:after="0" w:afterAutospacing="0"/>
    </w:pPr>
  </w:style>
  <w:style w:type="paragraph" w:styleId="743">
    <w:name w:val="toc 2"/>
    <w:basedOn w:val="716"/>
    <w:next w:val="716"/>
    <w:uiPriority w:val="39"/>
    <w:unhideWhenUsed/>
    <w:qFormat/>
    <w:pPr>
      <w:ind w:left="283" w:right="0" w:firstLine="0"/>
      <w:spacing w:after="57"/>
    </w:pPr>
  </w:style>
  <w:style w:type="paragraph" w:styleId="744">
    <w:name w:val="toc 9"/>
    <w:basedOn w:val="716"/>
    <w:next w:val="716"/>
    <w:uiPriority w:val="39"/>
    <w:unhideWhenUsed/>
    <w:qFormat/>
    <w:pPr>
      <w:ind w:left="2268" w:right="0" w:firstLine="0"/>
      <w:spacing w:after="57"/>
    </w:pPr>
  </w:style>
  <w:style w:type="paragraph" w:styleId="745">
    <w:name w:val="Title"/>
    <w:basedOn w:val="716"/>
    <w:next w:val="716"/>
    <w:uiPriority w:val="10"/>
    <w:qFormat/>
    <w:pPr>
      <w:contextualSpacing/>
      <w:spacing w:before="300" w:after="200"/>
    </w:pPr>
    <w:rPr>
      <w:sz w:val="48"/>
      <w:szCs w:val="48"/>
    </w:rPr>
  </w:style>
  <w:style w:type="table" w:styleId="746">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table" w:styleId="750"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9" w:customStyle="1">
    <w:name w:val="TOC Heading"/>
    <w:uiPriority w:val="39"/>
    <w:unhideWhenUsed/>
    <w:qFormat/>
    <w:rPr>
      <w:rFonts w:hint="default" w:ascii="Times New Roman" w:hAnsi="Times New Roman" w:eastAsia="宋体" w:cs="Times New Roman"/>
    </w:rPr>
  </w:style>
  <w:style w:type="paragraph" w:styleId="770" w:customStyle="1">
    <w:name w:val="标题 111"/>
    <w:basedOn w:val="716"/>
    <w:next w:val="716"/>
    <w:link w:val="783"/>
    <w:uiPriority w:val="9"/>
    <w:qFormat/>
    <w:pPr>
      <w:keepLines/>
      <w:keepNext/>
      <w:spacing w:before="480" w:after="200"/>
      <w:outlineLvl w:val="0"/>
    </w:pPr>
    <w:rPr>
      <w:rFonts w:ascii="Arial" w:hAnsi="Arial" w:eastAsia="Arial" w:cs="Arial"/>
      <w:sz w:val="40"/>
      <w:szCs w:val="40"/>
    </w:rPr>
  </w:style>
  <w:style w:type="paragraph" w:styleId="771" w:customStyle="1">
    <w:name w:val="标题 211"/>
    <w:basedOn w:val="716"/>
    <w:next w:val="716"/>
    <w:uiPriority w:val="9"/>
    <w:unhideWhenUsed/>
    <w:qFormat/>
    <w:pPr>
      <w:keepLines/>
      <w:keepNext/>
      <w:spacing w:before="360" w:after="200"/>
      <w:outlineLvl w:val="1"/>
    </w:pPr>
    <w:rPr>
      <w:rFonts w:ascii="Arial" w:hAnsi="Arial" w:eastAsia="Arial" w:cs="Arial"/>
      <w:sz w:val="34"/>
    </w:rPr>
  </w:style>
  <w:style w:type="paragraph" w:styleId="772" w:customStyle="1">
    <w:name w:val="标题 311"/>
    <w:basedOn w:val="773"/>
    <w:next w:val="774"/>
    <w:uiPriority w:val="9"/>
    <w:unhideWhenUsed/>
    <w:qFormat/>
    <w:pPr>
      <w:keepLines/>
      <w:keepNext/>
      <w:spacing w:before="320" w:after="200"/>
      <w:outlineLvl w:val="2"/>
    </w:pPr>
    <w:rPr>
      <w:rFonts w:ascii="Arial" w:hAnsi="Arial" w:eastAsia="Arial" w:cs="Arial"/>
      <w:sz w:val="30"/>
      <w:szCs w:val="30"/>
    </w:rPr>
  </w:style>
  <w:style w:type="paragraph" w:styleId="77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7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75" w:customStyle="1">
    <w:name w:val="标题 411"/>
    <w:basedOn w:val="716"/>
    <w:next w:val="716"/>
    <w:uiPriority w:val="9"/>
    <w:unhideWhenUsed/>
    <w:qFormat/>
    <w:pPr>
      <w:keepLines/>
      <w:keepNext/>
      <w:spacing w:before="320" w:after="200"/>
      <w:outlineLvl w:val="3"/>
    </w:pPr>
    <w:rPr>
      <w:rFonts w:ascii="Arial" w:hAnsi="Arial" w:eastAsia="Arial" w:cs="Arial"/>
      <w:b/>
      <w:bCs/>
      <w:sz w:val="26"/>
      <w:szCs w:val="26"/>
    </w:rPr>
  </w:style>
  <w:style w:type="paragraph" w:styleId="776" w:customStyle="1">
    <w:name w:val="标题 511"/>
    <w:basedOn w:val="716"/>
    <w:next w:val="716"/>
    <w:link w:val="784"/>
    <w:uiPriority w:val="9"/>
    <w:unhideWhenUsed/>
    <w:qFormat/>
    <w:pPr>
      <w:keepLines/>
      <w:keepNext/>
      <w:spacing w:before="320" w:after="200"/>
      <w:outlineLvl w:val="4"/>
    </w:pPr>
    <w:rPr>
      <w:rFonts w:ascii="Arial" w:hAnsi="Arial" w:eastAsia="Arial" w:cs="Arial"/>
      <w:b/>
      <w:bCs/>
      <w:sz w:val="24"/>
      <w:szCs w:val="24"/>
    </w:rPr>
  </w:style>
  <w:style w:type="paragraph" w:styleId="777" w:customStyle="1">
    <w:name w:val="标题 611"/>
    <w:basedOn w:val="716"/>
    <w:next w:val="716"/>
    <w:link w:val="785"/>
    <w:uiPriority w:val="9"/>
    <w:unhideWhenUsed/>
    <w:qFormat/>
    <w:pPr>
      <w:keepLines/>
      <w:keepNext/>
      <w:spacing w:before="320" w:after="200"/>
      <w:outlineLvl w:val="5"/>
    </w:pPr>
    <w:rPr>
      <w:rFonts w:ascii="Arial" w:hAnsi="Arial" w:eastAsia="Arial" w:cs="Arial"/>
      <w:b/>
      <w:bCs/>
      <w:sz w:val="22"/>
    </w:rPr>
  </w:style>
  <w:style w:type="paragraph" w:styleId="778" w:customStyle="1">
    <w:name w:val="标题 711"/>
    <w:basedOn w:val="716"/>
    <w:next w:val="716"/>
    <w:link w:val="786"/>
    <w:uiPriority w:val="9"/>
    <w:unhideWhenUsed/>
    <w:qFormat/>
    <w:pPr>
      <w:keepLines/>
      <w:keepNext/>
      <w:spacing w:before="320" w:after="200"/>
      <w:outlineLvl w:val="6"/>
    </w:pPr>
    <w:rPr>
      <w:rFonts w:ascii="Arial" w:hAnsi="Arial" w:eastAsia="Arial" w:cs="Arial"/>
      <w:b/>
      <w:bCs/>
      <w:i/>
      <w:iCs/>
      <w:sz w:val="22"/>
    </w:rPr>
  </w:style>
  <w:style w:type="paragraph" w:styleId="779" w:customStyle="1">
    <w:name w:val="标题 811"/>
    <w:basedOn w:val="716"/>
    <w:next w:val="716"/>
    <w:link w:val="787"/>
    <w:uiPriority w:val="9"/>
    <w:unhideWhenUsed/>
    <w:qFormat/>
    <w:pPr>
      <w:keepLines/>
      <w:keepNext/>
      <w:spacing w:before="320" w:after="200"/>
      <w:outlineLvl w:val="7"/>
    </w:pPr>
    <w:rPr>
      <w:rFonts w:ascii="Arial" w:hAnsi="Arial" w:eastAsia="Arial" w:cs="Arial"/>
      <w:i/>
      <w:iCs/>
      <w:sz w:val="22"/>
    </w:rPr>
  </w:style>
  <w:style w:type="paragraph" w:styleId="780" w:customStyle="1">
    <w:name w:val="标题 911"/>
    <w:basedOn w:val="716"/>
    <w:next w:val="716"/>
    <w:link w:val="788"/>
    <w:uiPriority w:val="9"/>
    <w:unhideWhenUsed/>
    <w:qFormat/>
    <w:pPr>
      <w:keepLines/>
      <w:keepNext/>
      <w:spacing w:before="320" w:after="200"/>
      <w:outlineLvl w:val="8"/>
    </w:pPr>
    <w:rPr>
      <w:rFonts w:ascii="Arial" w:hAnsi="Arial" w:eastAsia="Arial" w:cs="Arial"/>
      <w:i/>
      <w:iCs/>
      <w:szCs w:val="21"/>
    </w:rPr>
  </w:style>
  <w:style w:type="character" w:styleId="781" w:customStyle="1">
    <w:name w:val="默认段落字体11"/>
    <w:link w:val="716"/>
    <w:uiPriority w:val="1"/>
    <w:unhideWhenUsed/>
    <w:qFormat/>
  </w:style>
  <w:style w:type="table" w:styleId="782" w:customStyle="1">
    <w:name w:val="普通表格11"/>
    <w:uiPriority w:val="99"/>
    <w:unhideWhenUsed/>
    <w:qFormat/>
    <w:tblPr/>
  </w:style>
  <w:style w:type="character" w:styleId="783" w:customStyle="1">
    <w:name w:val="标题 1 字符1"/>
    <w:link w:val="770"/>
    <w:uiPriority w:val="9"/>
    <w:qFormat/>
    <w:rPr>
      <w:rFonts w:ascii="Arial" w:hAnsi="Arial" w:eastAsia="Arial" w:cs="Arial"/>
      <w:sz w:val="40"/>
      <w:szCs w:val="40"/>
    </w:rPr>
  </w:style>
  <w:style w:type="character" w:styleId="784" w:customStyle="1">
    <w:name w:val="标题 5 字符"/>
    <w:link w:val="776"/>
    <w:uiPriority w:val="9"/>
    <w:qFormat/>
    <w:rPr>
      <w:rFonts w:ascii="Arial" w:hAnsi="Arial" w:eastAsia="Arial" w:cs="Arial"/>
      <w:b/>
      <w:bCs/>
      <w:sz w:val="24"/>
      <w:szCs w:val="24"/>
    </w:rPr>
  </w:style>
  <w:style w:type="character" w:styleId="785" w:customStyle="1">
    <w:name w:val="标题 6 字符"/>
    <w:link w:val="777"/>
    <w:uiPriority w:val="9"/>
    <w:qFormat/>
    <w:rPr>
      <w:rFonts w:ascii="Arial" w:hAnsi="Arial" w:eastAsia="Arial" w:cs="Arial"/>
      <w:b/>
      <w:bCs/>
      <w:sz w:val="22"/>
      <w:szCs w:val="22"/>
    </w:rPr>
  </w:style>
  <w:style w:type="character" w:styleId="786" w:customStyle="1">
    <w:name w:val="标题 7 字符"/>
    <w:link w:val="778"/>
    <w:uiPriority w:val="9"/>
    <w:qFormat/>
    <w:rPr>
      <w:rFonts w:ascii="Arial" w:hAnsi="Arial" w:eastAsia="Arial" w:cs="Arial"/>
      <w:b/>
      <w:bCs/>
      <w:i/>
      <w:iCs/>
      <w:sz w:val="22"/>
      <w:szCs w:val="22"/>
    </w:rPr>
  </w:style>
  <w:style w:type="character" w:styleId="787" w:customStyle="1">
    <w:name w:val="标题 8 字符"/>
    <w:link w:val="779"/>
    <w:uiPriority w:val="9"/>
    <w:qFormat/>
    <w:rPr>
      <w:rFonts w:ascii="Arial" w:hAnsi="Arial" w:eastAsia="Arial" w:cs="Arial"/>
      <w:i/>
      <w:iCs/>
      <w:sz w:val="22"/>
      <w:szCs w:val="22"/>
    </w:rPr>
  </w:style>
  <w:style w:type="character" w:styleId="788" w:customStyle="1">
    <w:name w:val="标题 9 字符"/>
    <w:link w:val="780"/>
    <w:uiPriority w:val="9"/>
    <w:qFormat/>
    <w:rPr>
      <w:rFonts w:ascii="Arial" w:hAnsi="Arial" w:eastAsia="Arial" w:cs="Arial"/>
      <w:i/>
      <w:iCs/>
      <w:sz w:val="21"/>
      <w:szCs w:val="21"/>
    </w:rPr>
  </w:style>
  <w:style w:type="paragraph" w:styleId="789" w:customStyle="1">
    <w:name w:val="目录 71"/>
    <w:basedOn w:val="716"/>
    <w:next w:val="716"/>
    <w:uiPriority w:val="0"/>
    <w:qFormat/>
    <w:pPr>
      <w:ind w:left="1260"/>
      <w:jc w:val="left"/>
    </w:pPr>
    <w:rPr>
      <w:rFonts w:cs="Calibri"/>
      <w:sz w:val="18"/>
      <w:szCs w:val="18"/>
    </w:rPr>
  </w:style>
  <w:style w:type="paragraph" w:styleId="790" w:customStyle="1">
    <w:name w:val="正文缩进11"/>
    <w:basedOn w:val="716"/>
    <w:uiPriority w:val="0"/>
    <w:qFormat/>
    <w:pPr>
      <w:ind w:firstLine="420"/>
    </w:pPr>
    <w:rPr>
      <w:szCs w:val="21"/>
    </w:rPr>
  </w:style>
  <w:style w:type="paragraph" w:styleId="791" w:customStyle="1">
    <w:name w:val="题注11"/>
    <w:basedOn w:val="716"/>
    <w:next w:val="716"/>
    <w:uiPriority w:val="35"/>
    <w:unhideWhenUsed/>
    <w:qFormat/>
    <w:pPr>
      <w:spacing w:line="276" w:lineRule="auto"/>
    </w:pPr>
    <w:rPr>
      <w:b/>
      <w:bCs/>
      <w:color w:val="4f81bd"/>
      <w:sz w:val="18"/>
      <w:szCs w:val="18"/>
    </w:rPr>
  </w:style>
  <w:style w:type="paragraph" w:styleId="792" w:customStyle="1">
    <w:name w:val="批注文字11"/>
    <w:basedOn w:val="716"/>
    <w:uiPriority w:val="99"/>
    <w:unhideWhenUsed/>
    <w:qFormat/>
    <w:pPr>
      <w:jc w:val="left"/>
    </w:pPr>
  </w:style>
  <w:style w:type="paragraph" w:styleId="793" w:customStyle="1">
    <w:name w:val="正文文本11"/>
    <w:basedOn w:val="716"/>
    <w:uiPriority w:val="99"/>
    <w:unhideWhenUsed/>
    <w:qFormat/>
    <w:rPr>
      <w:rFonts w:ascii="Times New Roman" w:hAnsi="Times New Roman" w:eastAsia="仿宋_GB2312"/>
    </w:rPr>
  </w:style>
  <w:style w:type="paragraph" w:styleId="794" w:customStyle="1">
    <w:name w:val="正文文本缩进11"/>
    <w:basedOn w:val="716"/>
    <w:uiPriority w:val="0"/>
    <w:qFormat/>
    <w:pPr>
      <w:ind w:firstLine="225"/>
    </w:pPr>
    <w:rPr>
      <w:rFonts w:ascii="仿宋_GB2312" w:eastAsia="仿宋_GB2312"/>
      <w:sz w:val="32"/>
    </w:rPr>
  </w:style>
  <w:style w:type="paragraph" w:styleId="795" w:customStyle="1">
    <w:name w:val="目录 51"/>
    <w:basedOn w:val="716"/>
    <w:next w:val="716"/>
    <w:uiPriority w:val="0"/>
    <w:qFormat/>
    <w:pPr>
      <w:ind w:left="840"/>
      <w:jc w:val="left"/>
    </w:pPr>
    <w:rPr>
      <w:rFonts w:cs="Calibri"/>
      <w:sz w:val="18"/>
      <w:szCs w:val="18"/>
    </w:rPr>
  </w:style>
  <w:style w:type="paragraph" w:styleId="796" w:customStyle="1">
    <w:name w:val="目录 31"/>
    <w:basedOn w:val="716"/>
    <w:next w:val="716"/>
    <w:uiPriority w:val="39"/>
    <w:qFormat/>
    <w:pPr>
      <w:ind w:left="420"/>
      <w:jc w:val="left"/>
    </w:pPr>
    <w:rPr>
      <w:rFonts w:cs="Calibri"/>
      <w:i/>
      <w:iCs/>
      <w:sz w:val="20"/>
      <w:szCs w:val="20"/>
    </w:rPr>
  </w:style>
  <w:style w:type="paragraph" w:styleId="797" w:customStyle="1">
    <w:name w:val="纯文本12"/>
    <w:basedOn w:val="716"/>
    <w:uiPriority w:val="0"/>
    <w:qFormat/>
    <w:rPr>
      <w:rFonts w:ascii="宋体" w:hAnsi="Courier New" w:cs="Courier New"/>
      <w:szCs w:val="21"/>
    </w:rPr>
  </w:style>
  <w:style w:type="paragraph" w:styleId="798" w:customStyle="1">
    <w:name w:val="目录 81"/>
    <w:basedOn w:val="716"/>
    <w:next w:val="716"/>
    <w:uiPriority w:val="0"/>
    <w:qFormat/>
    <w:pPr>
      <w:ind w:left="1470"/>
      <w:jc w:val="left"/>
    </w:pPr>
    <w:rPr>
      <w:rFonts w:cs="Calibri"/>
      <w:sz w:val="18"/>
      <w:szCs w:val="18"/>
    </w:rPr>
  </w:style>
  <w:style w:type="paragraph" w:styleId="799" w:customStyle="1">
    <w:name w:val="尾注文本11"/>
    <w:basedOn w:val="716"/>
    <w:link w:val="800"/>
    <w:uiPriority w:val="99"/>
    <w:unhideWhenUsed/>
    <w:qFormat/>
    <w:rPr>
      <w:sz w:val="20"/>
    </w:rPr>
  </w:style>
  <w:style w:type="character" w:styleId="800" w:customStyle="1">
    <w:name w:val="尾注文本 字符"/>
    <w:link w:val="799"/>
    <w:uiPriority w:val="99"/>
    <w:qFormat/>
    <w:rPr>
      <w:sz w:val="20"/>
    </w:rPr>
  </w:style>
  <w:style w:type="paragraph" w:styleId="801" w:customStyle="1">
    <w:name w:val="页脚11"/>
    <w:basedOn w:val="716"/>
    <w:link w:val="802"/>
    <w:uiPriority w:val="99"/>
    <w:unhideWhenUsed/>
    <w:qFormat/>
    <w:pPr>
      <w:tabs>
        <w:tab w:val="center" w:pos="7143" w:leader="none"/>
        <w:tab w:val="right" w:pos="14287" w:leader="none"/>
      </w:tabs>
    </w:pPr>
  </w:style>
  <w:style w:type="character" w:styleId="802" w:customStyle="1">
    <w:name w:val="页脚 字符"/>
    <w:link w:val="801"/>
    <w:uiPriority w:val="99"/>
    <w:qFormat/>
  </w:style>
  <w:style w:type="paragraph" w:styleId="803" w:customStyle="1">
    <w:name w:val="页眉11"/>
    <w:basedOn w:val="716"/>
    <w:uiPriority w:val="99"/>
    <w:unhideWhenUsed/>
    <w:qFormat/>
    <w:pPr>
      <w:tabs>
        <w:tab w:val="center" w:pos="7143" w:leader="none"/>
        <w:tab w:val="right" w:pos="14287" w:leader="none"/>
      </w:tabs>
    </w:pPr>
  </w:style>
  <w:style w:type="paragraph" w:styleId="804" w:customStyle="1">
    <w:name w:val="目录 11"/>
    <w:basedOn w:val="716"/>
    <w:next w:val="716"/>
    <w:uiPriority w:val="39"/>
    <w:qFormat/>
    <w:pPr>
      <w:jc w:val="left"/>
      <w:spacing w:before="120" w:after="120"/>
    </w:pPr>
    <w:rPr>
      <w:rFonts w:cs="Calibri"/>
      <w:b/>
      <w:bCs/>
      <w:caps/>
      <w:sz w:val="20"/>
      <w:szCs w:val="20"/>
    </w:rPr>
  </w:style>
  <w:style w:type="paragraph" w:styleId="805" w:customStyle="1">
    <w:name w:val="目录 41"/>
    <w:basedOn w:val="716"/>
    <w:next w:val="716"/>
    <w:uiPriority w:val="0"/>
    <w:qFormat/>
    <w:pPr>
      <w:ind w:left="630"/>
      <w:jc w:val="left"/>
    </w:pPr>
    <w:rPr>
      <w:rFonts w:cs="Calibri"/>
      <w:sz w:val="18"/>
      <w:szCs w:val="18"/>
    </w:rPr>
  </w:style>
  <w:style w:type="paragraph" w:styleId="806" w:customStyle="1">
    <w:name w:val="副标题1"/>
    <w:basedOn w:val="716"/>
    <w:next w:val="716"/>
    <w:link w:val="807"/>
    <w:uiPriority w:val="11"/>
    <w:qFormat/>
    <w:pPr>
      <w:spacing w:before="200" w:after="200"/>
    </w:pPr>
    <w:rPr>
      <w:sz w:val="24"/>
      <w:szCs w:val="24"/>
    </w:rPr>
  </w:style>
  <w:style w:type="character" w:styleId="807" w:customStyle="1">
    <w:name w:val="副标题 字符"/>
    <w:link w:val="806"/>
    <w:uiPriority w:val="11"/>
    <w:qFormat/>
    <w:rPr>
      <w:sz w:val="24"/>
      <w:szCs w:val="24"/>
    </w:rPr>
  </w:style>
  <w:style w:type="paragraph" w:styleId="808" w:customStyle="1">
    <w:name w:val="脚注文本11"/>
    <w:basedOn w:val="716"/>
    <w:link w:val="809"/>
    <w:uiPriority w:val="99"/>
    <w:unhideWhenUsed/>
    <w:qFormat/>
    <w:pPr>
      <w:spacing w:after="40"/>
    </w:pPr>
    <w:rPr>
      <w:sz w:val="18"/>
    </w:rPr>
  </w:style>
  <w:style w:type="character" w:styleId="809" w:customStyle="1">
    <w:name w:val="脚注文本 字符"/>
    <w:link w:val="808"/>
    <w:uiPriority w:val="99"/>
    <w:qFormat/>
    <w:rPr>
      <w:sz w:val="18"/>
    </w:rPr>
  </w:style>
  <w:style w:type="paragraph" w:styleId="810" w:customStyle="1">
    <w:name w:val="目录 61"/>
    <w:basedOn w:val="716"/>
    <w:next w:val="716"/>
    <w:uiPriority w:val="0"/>
    <w:qFormat/>
    <w:pPr>
      <w:ind w:left="1050"/>
      <w:jc w:val="left"/>
    </w:pPr>
    <w:rPr>
      <w:rFonts w:cs="Calibri"/>
      <w:sz w:val="18"/>
      <w:szCs w:val="18"/>
    </w:rPr>
  </w:style>
  <w:style w:type="paragraph" w:styleId="811" w:customStyle="1">
    <w:name w:val="图表目录12"/>
    <w:basedOn w:val="716"/>
    <w:next w:val="716"/>
    <w:uiPriority w:val="99"/>
    <w:unhideWhenUsed/>
    <w:qFormat/>
  </w:style>
  <w:style w:type="paragraph" w:styleId="812" w:customStyle="1">
    <w:name w:val="目录 21"/>
    <w:basedOn w:val="716"/>
    <w:next w:val="716"/>
    <w:uiPriority w:val="39"/>
    <w:qFormat/>
    <w:pPr>
      <w:ind w:left="210"/>
      <w:jc w:val="left"/>
    </w:pPr>
    <w:rPr>
      <w:rFonts w:cs="Calibri"/>
      <w:smallCaps/>
      <w:sz w:val="20"/>
      <w:szCs w:val="20"/>
    </w:rPr>
  </w:style>
  <w:style w:type="paragraph" w:styleId="813" w:customStyle="1">
    <w:name w:val="目录 91"/>
    <w:basedOn w:val="716"/>
    <w:next w:val="716"/>
    <w:uiPriority w:val="0"/>
    <w:qFormat/>
    <w:pPr>
      <w:ind w:left="1680"/>
      <w:jc w:val="left"/>
    </w:pPr>
    <w:rPr>
      <w:rFonts w:cs="Calibri"/>
      <w:sz w:val="18"/>
      <w:szCs w:val="18"/>
    </w:rPr>
  </w:style>
  <w:style w:type="paragraph" w:styleId="814" w:customStyle="1">
    <w:name w:val="普通(网站)11"/>
    <w:basedOn w:val="716"/>
    <w:uiPriority w:val="99"/>
    <w:qFormat/>
    <w:pPr>
      <w:jc w:val="left"/>
      <w:spacing w:before="100" w:beforeAutospacing="1" w:after="100" w:afterAutospacing="1"/>
      <w:widowControl/>
    </w:pPr>
    <w:rPr>
      <w:rFonts w:ascii="宋体" w:hAnsi="宋体" w:cs="宋体"/>
      <w:sz w:val="24"/>
      <w:szCs w:val="24"/>
    </w:rPr>
  </w:style>
  <w:style w:type="paragraph" w:styleId="815" w:customStyle="1">
    <w:name w:val="标题11"/>
    <w:basedOn w:val="716"/>
    <w:next w:val="716"/>
    <w:link w:val="816"/>
    <w:uiPriority w:val="10"/>
    <w:qFormat/>
    <w:pPr>
      <w:contextualSpacing/>
      <w:spacing w:before="300" w:after="200"/>
    </w:pPr>
    <w:rPr>
      <w:sz w:val="48"/>
      <w:szCs w:val="48"/>
    </w:rPr>
  </w:style>
  <w:style w:type="character" w:styleId="816" w:customStyle="1">
    <w:name w:val="标题 字符"/>
    <w:link w:val="815"/>
    <w:uiPriority w:val="10"/>
    <w:qFormat/>
    <w:rPr>
      <w:sz w:val="48"/>
      <w:szCs w:val="48"/>
    </w:rPr>
  </w:style>
  <w:style w:type="table" w:styleId="817" w:customStyle="1">
    <w:name w:val="网格型11"/>
    <w:uiPriority w:val="59"/>
    <w:qFormat/>
    <w:tblPr/>
  </w:style>
  <w:style w:type="character" w:styleId="818" w:customStyle="1">
    <w:name w:val="尾注引用11"/>
    <w:link w:val="716"/>
    <w:uiPriority w:val="99"/>
    <w:unhideWhenUsed/>
    <w:qFormat/>
    <w:rPr>
      <w:vertAlign w:val="superscript"/>
    </w:rPr>
  </w:style>
  <w:style w:type="character" w:styleId="819" w:customStyle="1">
    <w:name w:val="超链接11"/>
    <w:link w:val="716"/>
    <w:uiPriority w:val="99"/>
    <w:unhideWhenUsed/>
    <w:qFormat/>
    <w:rPr>
      <w:color w:val="0000ff"/>
      <w:u w:val="single"/>
    </w:rPr>
  </w:style>
  <w:style w:type="character" w:styleId="820" w:customStyle="1">
    <w:name w:val="脚注引用11"/>
    <w:link w:val="716"/>
    <w:uiPriority w:val="99"/>
    <w:unhideWhenUsed/>
    <w:qFormat/>
    <w:rPr>
      <w:vertAlign w:val="superscript"/>
    </w:rPr>
  </w:style>
  <w:style w:type="character" w:styleId="821" w:customStyle="1">
    <w:name w:val="Heading 1 Char"/>
    <w:basedOn w:val="781"/>
    <w:link w:val="716"/>
    <w:uiPriority w:val="9"/>
    <w:qFormat/>
    <w:rPr>
      <w:rFonts w:ascii="Arial" w:hAnsi="Arial" w:eastAsia="Arial" w:cs="Arial"/>
      <w:sz w:val="40"/>
      <w:szCs w:val="40"/>
    </w:rPr>
  </w:style>
  <w:style w:type="character" w:styleId="822" w:customStyle="1">
    <w:name w:val="Heading 5 Char"/>
    <w:basedOn w:val="781"/>
    <w:link w:val="716"/>
    <w:uiPriority w:val="9"/>
    <w:qFormat/>
    <w:rPr>
      <w:rFonts w:ascii="Arial" w:hAnsi="Arial" w:eastAsia="Arial" w:cs="Arial"/>
      <w:b/>
      <w:bCs/>
      <w:sz w:val="24"/>
      <w:szCs w:val="24"/>
    </w:rPr>
  </w:style>
  <w:style w:type="character" w:styleId="823" w:customStyle="1">
    <w:name w:val="Heading 6 Char"/>
    <w:basedOn w:val="781"/>
    <w:link w:val="716"/>
    <w:uiPriority w:val="9"/>
    <w:qFormat/>
    <w:rPr>
      <w:rFonts w:ascii="Arial" w:hAnsi="Arial" w:eastAsia="Arial" w:cs="Arial"/>
      <w:b/>
      <w:bCs/>
      <w:sz w:val="22"/>
      <w:szCs w:val="22"/>
    </w:rPr>
  </w:style>
  <w:style w:type="character" w:styleId="824" w:customStyle="1">
    <w:name w:val="Heading 7 Char"/>
    <w:basedOn w:val="781"/>
    <w:link w:val="716"/>
    <w:uiPriority w:val="9"/>
    <w:qFormat/>
    <w:rPr>
      <w:rFonts w:ascii="Arial" w:hAnsi="Arial" w:eastAsia="Arial" w:cs="Arial"/>
      <w:b/>
      <w:bCs/>
      <w:i/>
      <w:iCs/>
      <w:sz w:val="22"/>
      <w:szCs w:val="22"/>
    </w:rPr>
  </w:style>
  <w:style w:type="character" w:styleId="825" w:customStyle="1">
    <w:name w:val="Heading 8 Char"/>
    <w:basedOn w:val="781"/>
    <w:link w:val="716"/>
    <w:uiPriority w:val="9"/>
    <w:qFormat/>
    <w:rPr>
      <w:rFonts w:ascii="Arial" w:hAnsi="Arial" w:eastAsia="Arial" w:cs="Arial"/>
      <w:i/>
      <w:iCs/>
      <w:sz w:val="22"/>
      <w:szCs w:val="22"/>
    </w:rPr>
  </w:style>
  <w:style w:type="character" w:styleId="826" w:customStyle="1">
    <w:name w:val="Heading 9 Char"/>
    <w:basedOn w:val="781"/>
    <w:link w:val="716"/>
    <w:uiPriority w:val="9"/>
    <w:qFormat/>
    <w:rPr>
      <w:rFonts w:ascii="Arial" w:hAnsi="Arial" w:eastAsia="Arial" w:cs="Arial"/>
      <w:i/>
      <w:iCs/>
      <w:sz w:val="21"/>
      <w:szCs w:val="21"/>
    </w:rPr>
  </w:style>
  <w:style w:type="character" w:styleId="827" w:customStyle="1">
    <w:name w:val="Title Char"/>
    <w:basedOn w:val="781"/>
    <w:link w:val="716"/>
    <w:uiPriority w:val="10"/>
    <w:qFormat/>
    <w:rPr>
      <w:sz w:val="48"/>
      <w:szCs w:val="48"/>
    </w:rPr>
  </w:style>
  <w:style w:type="character" w:styleId="828" w:customStyle="1">
    <w:name w:val="Subtitle Char"/>
    <w:basedOn w:val="781"/>
    <w:link w:val="716"/>
    <w:uiPriority w:val="11"/>
    <w:qFormat/>
    <w:rPr>
      <w:sz w:val="24"/>
      <w:szCs w:val="24"/>
    </w:rPr>
  </w:style>
  <w:style w:type="character" w:styleId="829" w:customStyle="1">
    <w:name w:val="Quote Char"/>
    <w:link w:val="716"/>
    <w:uiPriority w:val="29"/>
    <w:qFormat/>
    <w:rPr>
      <w:i/>
    </w:rPr>
  </w:style>
  <w:style w:type="character" w:styleId="830" w:customStyle="1">
    <w:name w:val="Intense Quote Char"/>
    <w:link w:val="716"/>
    <w:uiPriority w:val="30"/>
    <w:qFormat/>
    <w:rPr>
      <w:i/>
    </w:rPr>
  </w:style>
  <w:style w:type="character" w:styleId="831" w:customStyle="1">
    <w:name w:val="Caption Char"/>
    <w:link w:val="716"/>
    <w:uiPriority w:val="99"/>
    <w:qFormat/>
  </w:style>
  <w:style w:type="table" w:styleId="832" w:customStyle="1">
    <w:name w:val="无格式表格 11"/>
    <w:basedOn w:val="782"/>
    <w:uiPriority w:val="59"/>
    <w:qFormat/>
    <w:tblPr/>
  </w:style>
  <w:style w:type="table" w:styleId="833" w:customStyle="1">
    <w:name w:val="无格式表格 21"/>
    <w:basedOn w:val="782"/>
    <w:uiPriority w:val="59"/>
    <w:qFormat/>
    <w:tblPr/>
  </w:style>
  <w:style w:type="table" w:styleId="834" w:customStyle="1">
    <w:name w:val="无格式表格 31"/>
    <w:basedOn w:val="782"/>
    <w:uiPriority w:val="99"/>
    <w:qFormat/>
    <w:tblPr/>
  </w:style>
  <w:style w:type="table" w:styleId="835" w:customStyle="1">
    <w:name w:val="无格式表格 41"/>
    <w:basedOn w:val="782"/>
    <w:uiPriority w:val="99"/>
    <w:qFormat/>
    <w:tblPr/>
  </w:style>
  <w:style w:type="table" w:styleId="836" w:customStyle="1">
    <w:name w:val="无格式表格 51"/>
    <w:basedOn w:val="782"/>
    <w:uiPriority w:val="99"/>
    <w:qFormat/>
    <w:tblPr/>
  </w:style>
  <w:style w:type="table" w:styleId="837" w:customStyle="1">
    <w:name w:val="网格表 1 浅色1"/>
    <w:basedOn w:val="782"/>
    <w:uiPriority w:val="99"/>
    <w:qFormat/>
    <w:tblPr/>
  </w:style>
  <w:style w:type="table" w:styleId="838" w:customStyle="1">
    <w:name w:val="网格表 21"/>
    <w:basedOn w:val="782"/>
    <w:uiPriority w:val="99"/>
    <w:qFormat/>
    <w:tblPr/>
  </w:style>
  <w:style w:type="table" w:styleId="839" w:customStyle="1">
    <w:name w:val="网格表 31"/>
    <w:basedOn w:val="782"/>
    <w:uiPriority w:val="99"/>
    <w:qFormat/>
    <w:tblPr/>
  </w:style>
  <w:style w:type="table" w:styleId="840" w:customStyle="1">
    <w:name w:val="网格表 41"/>
    <w:basedOn w:val="782"/>
    <w:uiPriority w:val="59"/>
    <w:qFormat/>
    <w:tblPr/>
  </w:style>
  <w:style w:type="table" w:styleId="841" w:customStyle="1">
    <w:name w:val="网格表 5 深色1"/>
    <w:basedOn w:val="782"/>
    <w:uiPriority w:val="99"/>
    <w:qFormat/>
    <w:tblPr/>
  </w:style>
  <w:style w:type="table" w:styleId="842" w:customStyle="1">
    <w:name w:val="网格表 6 彩色1"/>
    <w:basedOn w:val="782"/>
    <w:uiPriority w:val="99"/>
    <w:qFormat/>
    <w:tblPr/>
  </w:style>
  <w:style w:type="table" w:styleId="843" w:customStyle="1">
    <w:name w:val="网格表 7 彩色1"/>
    <w:basedOn w:val="782"/>
    <w:uiPriority w:val="99"/>
    <w:qFormat/>
    <w:tblPr/>
  </w:style>
  <w:style w:type="table" w:styleId="844" w:customStyle="1">
    <w:name w:val="清单表 1 浅色1"/>
    <w:basedOn w:val="782"/>
    <w:uiPriority w:val="99"/>
    <w:qFormat/>
    <w:tblPr/>
  </w:style>
  <w:style w:type="table" w:styleId="845" w:customStyle="1">
    <w:name w:val="清单表 21"/>
    <w:basedOn w:val="782"/>
    <w:uiPriority w:val="99"/>
    <w:qFormat/>
    <w:tblPr/>
  </w:style>
  <w:style w:type="table" w:styleId="846" w:customStyle="1">
    <w:name w:val="清单表 31"/>
    <w:basedOn w:val="782"/>
    <w:uiPriority w:val="99"/>
    <w:qFormat/>
    <w:tblPr/>
  </w:style>
  <w:style w:type="table" w:styleId="847" w:customStyle="1">
    <w:name w:val="清单表 41"/>
    <w:basedOn w:val="782"/>
    <w:uiPriority w:val="99"/>
    <w:qFormat/>
    <w:tblPr/>
  </w:style>
  <w:style w:type="table" w:styleId="848" w:customStyle="1">
    <w:name w:val="清单表 5 深色1"/>
    <w:basedOn w:val="782"/>
    <w:uiPriority w:val="99"/>
    <w:qFormat/>
    <w:tblPr/>
  </w:style>
  <w:style w:type="table" w:styleId="849" w:customStyle="1">
    <w:name w:val="清单表 6 彩色1"/>
    <w:basedOn w:val="782"/>
    <w:uiPriority w:val="99"/>
    <w:qFormat/>
    <w:tblPr/>
  </w:style>
  <w:style w:type="table" w:styleId="850" w:customStyle="1">
    <w:name w:val="清单表 7 彩色1"/>
    <w:basedOn w:val="782"/>
    <w:uiPriority w:val="99"/>
    <w:qFormat/>
    <w:tblPr/>
  </w:style>
  <w:style w:type="character" w:styleId="851" w:customStyle="1">
    <w:name w:val="Footnote Text Char"/>
    <w:link w:val="716"/>
    <w:uiPriority w:val="99"/>
    <w:qFormat/>
    <w:rPr>
      <w:sz w:val="18"/>
    </w:rPr>
  </w:style>
  <w:style w:type="character" w:styleId="852" w:customStyle="1">
    <w:name w:val="Endnote Text Char"/>
    <w:link w:val="716"/>
    <w:uiPriority w:val="99"/>
    <w:qFormat/>
    <w:rPr>
      <w:sz w:val="20"/>
    </w:rPr>
  </w:style>
  <w:style w:type="paragraph" w:styleId="853" w:customStyle="1">
    <w:name w:val="TOC 标题1"/>
    <w:uiPriority w:val="39"/>
    <w:unhideWhenUsed/>
    <w:qFormat/>
    <w:rPr>
      <w:rFonts w:hint="default" w:ascii="Times New Roman" w:hAnsi="Times New Roman" w:eastAsia="宋体" w:cs="Times New Roman"/>
      <w:lang w:val="en-US" w:eastAsia="zh-CN" w:bidi="ar-SA"/>
    </w:rPr>
  </w:style>
  <w:style w:type="paragraph" w:styleId="854">
    <w:name w:val="No Spacing"/>
    <w:uiPriority w:val="1"/>
    <w:qFormat/>
    <w:rPr>
      <w:rFonts w:hint="default" w:ascii="Times New Roman" w:hAnsi="Times New Roman" w:eastAsia="宋体" w:cs="Times New Roman"/>
      <w:lang w:val="en-US" w:eastAsia="zh-CN" w:bidi="ar-SA"/>
    </w:rPr>
  </w:style>
  <w:style w:type="paragraph" w:styleId="855">
    <w:name w:val="Quote"/>
    <w:basedOn w:val="716"/>
    <w:next w:val="716"/>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16"/>
    <w:next w:val="716"/>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table" w:styleId="859" w:customStyle="1">
    <w:name w:val="Table Grid Light"/>
    <w:uiPriority w:val="59"/>
    <w:qFormat/>
    <w:tblPr/>
  </w:style>
  <w:style w:type="table" w:styleId="860" w:customStyle="1">
    <w:name w:val="Grid Table 1 Light - Accent 1"/>
    <w:uiPriority w:val="99"/>
    <w:qFormat/>
    <w:tblPr/>
  </w:style>
  <w:style w:type="table" w:styleId="861" w:customStyle="1">
    <w:name w:val="Grid Table 1 Light - Accent 2"/>
    <w:uiPriority w:val="99"/>
    <w:qFormat/>
    <w:tblPr/>
  </w:style>
  <w:style w:type="table" w:styleId="862" w:customStyle="1">
    <w:name w:val="Grid Table 1 Light - Accent 3"/>
    <w:uiPriority w:val="99"/>
    <w:qFormat/>
    <w:tblPr/>
  </w:style>
  <w:style w:type="table" w:styleId="863" w:customStyle="1">
    <w:name w:val="Grid Table 1 Light - Accent 4"/>
    <w:uiPriority w:val="99"/>
    <w:qFormat/>
    <w:tblPr/>
  </w:style>
  <w:style w:type="table" w:styleId="864" w:customStyle="1">
    <w:name w:val="Grid Table 1 Light - Accent 5"/>
    <w:uiPriority w:val="99"/>
    <w:qFormat/>
    <w:tblPr/>
  </w:style>
  <w:style w:type="table" w:styleId="865" w:customStyle="1">
    <w:name w:val="Grid Table 1 Light - Accent 6"/>
    <w:uiPriority w:val="99"/>
    <w:qFormat/>
    <w:tblPr/>
  </w:style>
  <w:style w:type="table" w:styleId="866" w:customStyle="1">
    <w:name w:val="Grid Table 2 - Accent 1"/>
    <w:uiPriority w:val="99"/>
    <w:qFormat/>
    <w:tblPr/>
  </w:style>
  <w:style w:type="table" w:styleId="867" w:customStyle="1">
    <w:name w:val="Grid Table 2 - Accent 2"/>
    <w:uiPriority w:val="99"/>
    <w:qFormat/>
    <w:tblPr/>
  </w:style>
  <w:style w:type="table" w:styleId="868" w:customStyle="1">
    <w:name w:val="Grid Table 2 - Accent 3"/>
    <w:uiPriority w:val="99"/>
    <w:qFormat/>
    <w:tblPr/>
  </w:style>
  <w:style w:type="table" w:styleId="869" w:customStyle="1">
    <w:name w:val="Grid Table 2 - Accent 4"/>
    <w:uiPriority w:val="99"/>
    <w:qFormat/>
    <w:tblPr/>
  </w:style>
  <w:style w:type="table" w:styleId="870" w:customStyle="1">
    <w:name w:val="Grid Table 2 - Accent 5"/>
    <w:uiPriority w:val="99"/>
    <w:qFormat/>
    <w:tblPr/>
  </w:style>
  <w:style w:type="table" w:styleId="871" w:customStyle="1">
    <w:name w:val="Grid Table 2 - Accent 6"/>
    <w:uiPriority w:val="99"/>
    <w:qFormat/>
    <w:tblPr/>
  </w:style>
  <w:style w:type="table" w:styleId="872" w:customStyle="1">
    <w:name w:val="Grid Table 3 - Accent 1"/>
    <w:uiPriority w:val="99"/>
    <w:qFormat/>
    <w:tblPr/>
  </w:style>
  <w:style w:type="table" w:styleId="873" w:customStyle="1">
    <w:name w:val="Grid Table 3 - Accent 2"/>
    <w:uiPriority w:val="99"/>
    <w:qFormat/>
    <w:tblPr/>
  </w:style>
  <w:style w:type="table" w:styleId="874" w:customStyle="1">
    <w:name w:val="Grid Table 3 - Accent 3"/>
    <w:uiPriority w:val="99"/>
    <w:qFormat/>
    <w:tblPr/>
  </w:style>
  <w:style w:type="table" w:styleId="875" w:customStyle="1">
    <w:name w:val="Grid Table 3 - Accent 4"/>
    <w:uiPriority w:val="99"/>
    <w:qFormat/>
    <w:tblPr/>
  </w:style>
  <w:style w:type="table" w:styleId="876" w:customStyle="1">
    <w:name w:val="Grid Table 3 - Accent 5"/>
    <w:uiPriority w:val="99"/>
    <w:qFormat/>
    <w:tblPr/>
  </w:style>
  <w:style w:type="table" w:styleId="877" w:customStyle="1">
    <w:name w:val="Grid Table 3 - Accent 6"/>
    <w:uiPriority w:val="99"/>
    <w:qFormat/>
    <w:tblPr/>
  </w:style>
  <w:style w:type="table" w:styleId="878" w:customStyle="1">
    <w:name w:val="Grid Table 4 - Accent 1"/>
    <w:uiPriority w:val="59"/>
    <w:qFormat/>
    <w:tblPr/>
  </w:style>
  <w:style w:type="table" w:styleId="879" w:customStyle="1">
    <w:name w:val="Grid Table 4 - Accent 2"/>
    <w:uiPriority w:val="59"/>
    <w:qFormat/>
    <w:tblPr/>
  </w:style>
  <w:style w:type="table" w:styleId="880" w:customStyle="1">
    <w:name w:val="Grid Table 4 - Accent 3"/>
    <w:uiPriority w:val="59"/>
    <w:qFormat/>
    <w:tblPr/>
  </w:style>
  <w:style w:type="table" w:styleId="881" w:customStyle="1">
    <w:name w:val="Grid Table 4 - Accent 4"/>
    <w:uiPriority w:val="59"/>
    <w:qFormat/>
    <w:tblPr/>
  </w:style>
  <w:style w:type="table" w:styleId="882" w:customStyle="1">
    <w:name w:val="Grid Table 4 - Accent 5"/>
    <w:uiPriority w:val="59"/>
    <w:qFormat/>
    <w:tblPr/>
  </w:style>
  <w:style w:type="table" w:styleId="883" w:customStyle="1">
    <w:name w:val="Grid Table 4 - Accent 6"/>
    <w:uiPriority w:val="59"/>
    <w:qFormat/>
    <w:tblPr/>
  </w:style>
  <w:style w:type="table" w:styleId="884" w:customStyle="1">
    <w:name w:val="Grid Table 5 Dark- Accent 1"/>
    <w:uiPriority w:val="99"/>
    <w:qFormat/>
    <w:tblPr/>
  </w:style>
  <w:style w:type="table" w:styleId="885" w:customStyle="1">
    <w:name w:val="Grid Table 5 Dark - Accent 2"/>
    <w:uiPriority w:val="99"/>
    <w:qFormat/>
    <w:tblPr/>
  </w:style>
  <w:style w:type="table" w:styleId="886" w:customStyle="1">
    <w:name w:val="Grid Table 5 Dark - Accent 3"/>
    <w:uiPriority w:val="99"/>
    <w:qFormat/>
    <w:tblPr/>
  </w:style>
  <w:style w:type="table" w:styleId="887" w:customStyle="1">
    <w:name w:val="Grid Table 5 Dark- Accent 4"/>
    <w:uiPriority w:val="99"/>
    <w:qFormat/>
    <w:tblPr/>
  </w:style>
  <w:style w:type="table" w:styleId="888" w:customStyle="1">
    <w:name w:val="Grid Table 5 Dark - Accent 5"/>
    <w:uiPriority w:val="99"/>
    <w:qFormat/>
    <w:tblPr/>
  </w:style>
  <w:style w:type="table" w:styleId="889" w:customStyle="1">
    <w:name w:val="Grid Table 5 Dark - Accent 6"/>
    <w:uiPriority w:val="99"/>
    <w:qFormat/>
    <w:tblPr/>
  </w:style>
  <w:style w:type="table" w:styleId="890" w:customStyle="1">
    <w:name w:val="Grid Table 6 Colorful - Accent 1"/>
    <w:uiPriority w:val="99"/>
    <w:qFormat/>
    <w:tblPr/>
  </w:style>
  <w:style w:type="table" w:styleId="891" w:customStyle="1">
    <w:name w:val="Grid Table 6 Colorful - Accent 2"/>
    <w:uiPriority w:val="99"/>
    <w:qFormat/>
    <w:tblPr/>
  </w:style>
  <w:style w:type="table" w:styleId="892" w:customStyle="1">
    <w:name w:val="Grid Table 6 Colorful - Accent 3"/>
    <w:uiPriority w:val="99"/>
    <w:qFormat/>
    <w:tblPr/>
  </w:style>
  <w:style w:type="table" w:styleId="893" w:customStyle="1">
    <w:name w:val="Grid Table 6 Colorful - Accent 4"/>
    <w:uiPriority w:val="99"/>
    <w:qFormat/>
    <w:tblPr/>
  </w:style>
  <w:style w:type="table" w:styleId="894" w:customStyle="1">
    <w:name w:val="Grid Table 6 Colorful - Accent 5"/>
    <w:uiPriority w:val="99"/>
    <w:qFormat/>
    <w:tblPr/>
  </w:style>
  <w:style w:type="table" w:styleId="895" w:customStyle="1">
    <w:name w:val="Grid Table 6 Colorful - Accent 6"/>
    <w:uiPriority w:val="99"/>
    <w:qFormat/>
    <w:tblPr/>
  </w:style>
  <w:style w:type="table" w:styleId="896" w:customStyle="1">
    <w:name w:val="Grid Table 7 Colorful - Accent 1"/>
    <w:uiPriority w:val="99"/>
    <w:qFormat/>
    <w:tblPr/>
  </w:style>
  <w:style w:type="table" w:styleId="897" w:customStyle="1">
    <w:name w:val="Grid Table 7 Colorful - Accent 2"/>
    <w:uiPriority w:val="99"/>
    <w:qFormat/>
    <w:tblPr/>
  </w:style>
  <w:style w:type="table" w:styleId="898" w:customStyle="1">
    <w:name w:val="Grid Table 7 Colorful - Accent 3"/>
    <w:uiPriority w:val="99"/>
    <w:qFormat/>
    <w:tblPr/>
  </w:style>
  <w:style w:type="table" w:styleId="899" w:customStyle="1">
    <w:name w:val="Grid Table 7 Colorful - Accent 4"/>
    <w:uiPriority w:val="99"/>
    <w:qFormat/>
    <w:tblPr/>
  </w:style>
  <w:style w:type="table" w:styleId="900" w:customStyle="1">
    <w:name w:val="Grid Table 7 Colorful - Accent 5"/>
    <w:uiPriority w:val="99"/>
    <w:qFormat/>
    <w:tblPr/>
  </w:style>
  <w:style w:type="table" w:styleId="901" w:customStyle="1">
    <w:name w:val="Grid Table 7 Colorful - Accent 6"/>
    <w:uiPriority w:val="99"/>
    <w:qFormat/>
    <w:tblPr/>
  </w:style>
  <w:style w:type="table" w:styleId="902" w:customStyle="1">
    <w:name w:val="List Table 1 Light - Accent 1"/>
    <w:uiPriority w:val="99"/>
    <w:qFormat/>
    <w:tblPr/>
  </w:style>
  <w:style w:type="table" w:styleId="903" w:customStyle="1">
    <w:name w:val="List Table 1 Light - Accent 2"/>
    <w:uiPriority w:val="99"/>
    <w:qFormat/>
    <w:tblPr/>
  </w:style>
  <w:style w:type="table" w:styleId="904" w:customStyle="1">
    <w:name w:val="List Table 1 Light - Accent 3"/>
    <w:uiPriority w:val="99"/>
    <w:qFormat/>
    <w:tblPr/>
  </w:style>
  <w:style w:type="table" w:styleId="905" w:customStyle="1">
    <w:name w:val="List Table 1 Light - Accent 4"/>
    <w:uiPriority w:val="99"/>
    <w:qFormat/>
    <w:tblPr/>
  </w:style>
  <w:style w:type="table" w:styleId="906" w:customStyle="1">
    <w:name w:val="List Table 1 Light - Accent 5"/>
    <w:uiPriority w:val="99"/>
    <w:qFormat/>
    <w:tblPr/>
  </w:style>
  <w:style w:type="table" w:styleId="907" w:customStyle="1">
    <w:name w:val="List Table 1 Light - Accent 6"/>
    <w:uiPriority w:val="99"/>
    <w:qFormat/>
    <w:tblPr/>
  </w:style>
  <w:style w:type="table" w:styleId="908" w:customStyle="1">
    <w:name w:val="List Table 2 - Accent 1"/>
    <w:uiPriority w:val="99"/>
    <w:qFormat/>
    <w:tblPr/>
  </w:style>
  <w:style w:type="table" w:styleId="909" w:customStyle="1">
    <w:name w:val="List Table 2 - Accent 2"/>
    <w:uiPriority w:val="99"/>
    <w:qFormat/>
    <w:tblPr/>
  </w:style>
  <w:style w:type="table" w:styleId="910" w:customStyle="1">
    <w:name w:val="List Table 2 - Accent 3"/>
    <w:uiPriority w:val="99"/>
    <w:qFormat/>
    <w:tblPr/>
  </w:style>
  <w:style w:type="table" w:styleId="911" w:customStyle="1">
    <w:name w:val="List Table 2 - Accent 4"/>
    <w:uiPriority w:val="99"/>
    <w:qFormat/>
    <w:tblPr/>
  </w:style>
  <w:style w:type="table" w:styleId="912" w:customStyle="1">
    <w:name w:val="List Table 2 - Accent 5"/>
    <w:uiPriority w:val="99"/>
    <w:qFormat/>
    <w:tblPr/>
  </w:style>
  <w:style w:type="table" w:styleId="913" w:customStyle="1">
    <w:name w:val="List Table 2 - Accent 6"/>
    <w:uiPriority w:val="99"/>
    <w:qFormat/>
    <w:tblPr/>
  </w:style>
  <w:style w:type="table" w:styleId="914" w:customStyle="1">
    <w:name w:val="List Table 3 - Accent 1"/>
    <w:uiPriority w:val="99"/>
    <w:qFormat/>
    <w:tblPr/>
  </w:style>
  <w:style w:type="table" w:styleId="915" w:customStyle="1">
    <w:name w:val="List Table 3 - Accent 2"/>
    <w:uiPriority w:val="99"/>
    <w:qFormat/>
    <w:tblPr/>
  </w:style>
  <w:style w:type="table" w:styleId="916" w:customStyle="1">
    <w:name w:val="List Table 3 - Accent 3"/>
    <w:uiPriority w:val="99"/>
    <w:qFormat/>
    <w:tblPr/>
  </w:style>
  <w:style w:type="table" w:styleId="917" w:customStyle="1">
    <w:name w:val="List Table 3 - Accent 4"/>
    <w:uiPriority w:val="99"/>
    <w:qFormat/>
    <w:tblPr/>
  </w:style>
  <w:style w:type="table" w:styleId="918" w:customStyle="1">
    <w:name w:val="List Table 3 - Accent 5"/>
    <w:uiPriority w:val="99"/>
    <w:qFormat/>
    <w:tblPr/>
  </w:style>
  <w:style w:type="table" w:styleId="919" w:customStyle="1">
    <w:name w:val="List Table 3 - Accent 6"/>
    <w:uiPriority w:val="99"/>
    <w:qFormat/>
    <w:tblPr/>
  </w:style>
  <w:style w:type="table" w:styleId="920" w:customStyle="1">
    <w:name w:val="List Table 4 - Accent 1"/>
    <w:uiPriority w:val="99"/>
    <w:qFormat/>
    <w:tblPr/>
  </w:style>
  <w:style w:type="table" w:styleId="921" w:customStyle="1">
    <w:name w:val="List Table 4 - Accent 2"/>
    <w:uiPriority w:val="99"/>
    <w:qFormat/>
    <w:tblPr/>
  </w:style>
  <w:style w:type="table" w:styleId="922" w:customStyle="1">
    <w:name w:val="List Table 4 - Accent 3"/>
    <w:uiPriority w:val="99"/>
    <w:qFormat/>
    <w:tblPr/>
  </w:style>
  <w:style w:type="table" w:styleId="923" w:customStyle="1">
    <w:name w:val="List Table 4 - Accent 4"/>
    <w:uiPriority w:val="99"/>
    <w:qFormat/>
    <w:tblPr/>
  </w:style>
  <w:style w:type="table" w:styleId="924" w:customStyle="1">
    <w:name w:val="List Table 4 - Accent 5"/>
    <w:uiPriority w:val="99"/>
    <w:qFormat/>
    <w:tblPr/>
  </w:style>
  <w:style w:type="table" w:styleId="925" w:customStyle="1">
    <w:name w:val="List Table 4 - Accent 6"/>
    <w:uiPriority w:val="99"/>
    <w:qFormat/>
    <w:tblPr/>
  </w:style>
  <w:style w:type="table" w:styleId="926" w:customStyle="1">
    <w:name w:val="List Table 5 Dark - Accent 1"/>
    <w:uiPriority w:val="99"/>
    <w:qFormat/>
    <w:tblPr/>
  </w:style>
  <w:style w:type="table" w:styleId="927" w:customStyle="1">
    <w:name w:val="List Table 5 Dark - Accent 2"/>
    <w:uiPriority w:val="99"/>
    <w:qFormat/>
    <w:tblPr/>
  </w:style>
  <w:style w:type="table" w:styleId="928" w:customStyle="1">
    <w:name w:val="List Table 5 Dark - Accent 3"/>
    <w:uiPriority w:val="99"/>
    <w:qFormat/>
    <w:tblPr/>
  </w:style>
  <w:style w:type="table" w:styleId="929" w:customStyle="1">
    <w:name w:val="List Table 5 Dark - Accent 4"/>
    <w:uiPriority w:val="99"/>
    <w:qFormat/>
    <w:tblPr/>
  </w:style>
  <w:style w:type="table" w:styleId="930" w:customStyle="1">
    <w:name w:val="List Table 5 Dark - Accent 5"/>
    <w:uiPriority w:val="99"/>
    <w:qFormat/>
    <w:tblPr/>
  </w:style>
  <w:style w:type="table" w:styleId="931" w:customStyle="1">
    <w:name w:val="List Table 5 Dark - Accent 6"/>
    <w:uiPriority w:val="99"/>
    <w:qFormat/>
    <w:tblPr/>
  </w:style>
  <w:style w:type="table" w:styleId="932" w:customStyle="1">
    <w:name w:val="List Table 6 Colorful - Accent 1"/>
    <w:uiPriority w:val="99"/>
    <w:qFormat/>
    <w:tblPr/>
  </w:style>
  <w:style w:type="table" w:styleId="933" w:customStyle="1">
    <w:name w:val="List Table 6 Colorful - Accent 2"/>
    <w:uiPriority w:val="99"/>
    <w:qFormat/>
    <w:tblPr/>
  </w:style>
  <w:style w:type="table" w:styleId="934" w:customStyle="1">
    <w:name w:val="List Table 6 Colorful - Accent 3"/>
    <w:uiPriority w:val="99"/>
    <w:qFormat/>
    <w:tblPr/>
  </w:style>
  <w:style w:type="table" w:styleId="935" w:customStyle="1">
    <w:name w:val="List Table 6 Colorful - Accent 4"/>
    <w:uiPriority w:val="99"/>
    <w:qFormat/>
    <w:tblPr/>
  </w:style>
  <w:style w:type="table" w:styleId="936" w:customStyle="1">
    <w:name w:val="List Table 6 Colorful - Accent 5"/>
    <w:uiPriority w:val="99"/>
    <w:qFormat/>
    <w:tblPr/>
  </w:style>
  <w:style w:type="table" w:styleId="937" w:customStyle="1">
    <w:name w:val="List Table 6 Colorful - Accent 6"/>
    <w:uiPriority w:val="99"/>
    <w:qFormat/>
    <w:tblPr/>
  </w:style>
  <w:style w:type="table" w:styleId="938" w:customStyle="1">
    <w:name w:val="List Table 7 Colorful - Accent 1"/>
    <w:uiPriority w:val="99"/>
    <w:qFormat/>
    <w:tblPr/>
  </w:style>
  <w:style w:type="table" w:styleId="939" w:customStyle="1">
    <w:name w:val="List Table 7 Colorful - Accent 2"/>
    <w:uiPriority w:val="99"/>
    <w:qFormat/>
    <w:tblPr/>
  </w:style>
  <w:style w:type="table" w:styleId="940" w:customStyle="1">
    <w:name w:val="List Table 7 Colorful - Accent 3"/>
    <w:uiPriority w:val="99"/>
    <w:qFormat/>
    <w:tblPr/>
  </w:style>
  <w:style w:type="table" w:styleId="941" w:customStyle="1">
    <w:name w:val="List Table 7 Colorful - Accent 4"/>
    <w:uiPriority w:val="99"/>
    <w:qFormat/>
    <w:tblPr/>
  </w:style>
  <w:style w:type="table" w:styleId="942" w:customStyle="1">
    <w:name w:val="List Table 7 Colorful - Accent 5"/>
    <w:uiPriority w:val="99"/>
    <w:qFormat/>
    <w:tblPr/>
  </w:style>
  <w:style w:type="table" w:styleId="943" w:customStyle="1">
    <w:name w:val="List Table 7 Colorful - Accent 6"/>
    <w:uiPriority w:val="99"/>
    <w:qFormat/>
    <w:tblPr/>
  </w:style>
  <w:style w:type="table" w:styleId="944" w:customStyle="1">
    <w:name w:val="Lined - Accent"/>
    <w:uiPriority w:val="99"/>
    <w:qFormat/>
    <w:rPr>
      <w:color w:val="404040"/>
    </w:rPr>
    <w:tblPr/>
  </w:style>
  <w:style w:type="table" w:styleId="945" w:customStyle="1">
    <w:name w:val="Lined - Accent 1"/>
    <w:uiPriority w:val="99"/>
    <w:qFormat/>
    <w:rPr>
      <w:color w:val="404040"/>
    </w:rPr>
    <w:tblPr/>
  </w:style>
  <w:style w:type="table" w:styleId="946" w:customStyle="1">
    <w:name w:val="Lined - Accent 2"/>
    <w:uiPriority w:val="99"/>
    <w:qFormat/>
    <w:rPr>
      <w:color w:val="404040"/>
    </w:rPr>
    <w:tblPr/>
  </w:style>
  <w:style w:type="table" w:styleId="947" w:customStyle="1">
    <w:name w:val="Lined - Accent 3"/>
    <w:uiPriority w:val="99"/>
    <w:qFormat/>
    <w:rPr>
      <w:color w:val="404040"/>
    </w:rPr>
    <w:tblPr/>
  </w:style>
  <w:style w:type="table" w:styleId="948" w:customStyle="1">
    <w:name w:val="Lined - Accent 4"/>
    <w:uiPriority w:val="99"/>
    <w:qFormat/>
    <w:rPr>
      <w:color w:val="404040"/>
    </w:rPr>
    <w:tblPr/>
  </w:style>
  <w:style w:type="table" w:styleId="949" w:customStyle="1">
    <w:name w:val="Lined - Accent 5"/>
    <w:uiPriority w:val="99"/>
    <w:qFormat/>
    <w:rPr>
      <w:color w:val="404040"/>
    </w:rPr>
    <w:tblPr/>
  </w:style>
  <w:style w:type="table" w:styleId="950" w:customStyle="1">
    <w:name w:val="Lined - Accent 6"/>
    <w:uiPriority w:val="99"/>
    <w:qFormat/>
    <w:rPr>
      <w:color w:val="404040"/>
    </w:rPr>
    <w:tblPr/>
  </w:style>
  <w:style w:type="table" w:styleId="951" w:customStyle="1">
    <w:name w:val="Bordered &amp; Lined - Accent"/>
    <w:uiPriority w:val="99"/>
    <w:qFormat/>
    <w:rPr>
      <w:color w:val="404040"/>
    </w:rPr>
    <w:tblPr/>
  </w:style>
  <w:style w:type="table" w:styleId="952" w:customStyle="1">
    <w:name w:val="Bordered &amp; Lined - Accent 1"/>
    <w:uiPriority w:val="99"/>
    <w:qFormat/>
    <w:rPr>
      <w:color w:val="404040"/>
    </w:rPr>
    <w:tblPr/>
  </w:style>
  <w:style w:type="table" w:styleId="953" w:customStyle="1">
    <w:name w:val="Bordered &amp; Lined - Accent 2"/>
    <w:uiPriority w:val="99"/>
    <w:qFormat/>
    <w:rPr>
      <w:color w:val="404040"/>
    </w:rPr>
    <w:tblPr/>
  </w:style>
  <w:style w:type="table" w:styleId="954" w:customStyle="1">
    <w:name w:val="Bordered &amp; Lined - Accent 3"/>
    <w:uiPriority w:val="99"/>
    <w:qFormat/>
    <w:rPr>
      <w:color w:val="404040"/>
    </w:rPr>
    <w:tblPr/>
  </w:style>
  <w:style w:type="table" w:styleId="955" w:customStyle="1">
    <w:name w:val="Bordered &amp; Lined - Accent 4"/>
    <w:uiPriority w:val="99"/>
    <w:qFormat/>
    <w:rPr>
      <w:color w:val="404040"/>
    </w:rPr>
    <w:tblPr/>
  </w:style>
  <w:style w:type="table" w:styleId="956" w:customStyle="1">
    <w:name w:val="Bordered &amp; Lined - Accent 5"/>
    <w:uiPriority w:val="99"/>
    <w:qFormat/>
    <w:rPr>
      <w:color w:val="404040"/>
    </w:rPr>
    <w:tblPr/>
  </w:style>
  <w:style w:type="table" w:styleId="957" w:customStyle="1">
    <w:name w:val="Bordered &amp; Lined - Accent 6"/>
    <w:uiPriority w:val="99"/>
    <w:qFormat/>
    <w:rPr>
      <w:color w:val="404040"/>
    </w:rPr>
    <w:tblPr/>
  </w:style>
  <w:style w:type="table" w:styleId="958" w:customStyle="1">
    <w:name w:val="Bordered"/>
    <w:uiPriority w:val="99"/>
    <w:qFormat/>
    <w:tblPr/>
  </w:style>
  <w:style w:type="table" w:styleId="959" w:customStyle="1">
    <w:name w:val="Bordered - Accent 1"/>
    <w:uiPriority w:val="99"/>
    <w:qFormat/>
    <w:tblPr/>
  </w:style>
  <w:style w:type="table" w:styleId="960" w:customStyle="1">
    <w:name w:val="Bordered - Accent 2"/>
    <w:uiPriority w:val="99"/>
    <w:qFormat/>
    <w:tblPr/>
  </w:style>
  <w:style w:type="table" w:styleId="961" w:customStyle="1">
    <w:name w:val="Bordered - Accent 3"/>
    <w:uiPriority w:val="99"/>
    <w:qFormat/>
    <w:tblPr/>
  </w:style>
  <w:style w:type="table" w:styleId="962" w:customStyle="1">
    <w:name w:val="Bordered - Accent 4"/>
    <w:uiPriority w:val="99"/>
    <w:qFormat/>
    <w:tblPr/>
  </w:style>
  <w:style w:type="table" w:styleId="963" w:customStyle="1">
    <w:name w:val="Bordered - Accent 5"/>
    <w:uiPriority w:val="99"/>
    <w:qFormat/>
    <w:tblPr/>
  </w:style>
  <w:style w:type="table" w:styleId="964" w:customStyle="1">
    <w:name w:val="Bordered - Accent 6"/>
    <w:uiPriority w:val="99"/>
    <w:qFormat/>
    <w:tblPr/>
  </w:style>
  <w:style w:type="paragraph" w:styleId="965" w:customStyle="1">
    <w:name w:val="TOC 标题11"/>
    <w:uiPriority w:val="39"/>
    <w:unhideWhenUsed/>
    <w:qFormat/>
    <w:rPr>
      <w:rFonts w:hint="default" w:ascii="Times New Roman" w:hAnsi="Times New Roman" w:eastAsia="宋体" w:cs="Times New Roman"/>
      <w:lang w:val="en-US" w:eastAsia="zh-CN" w:bidi="ar-SA"/>
    </w:rPr>
  </w:style>
  <w:style w:type="paragraph" w:styleId="966" w:customStyle="1">
    <w:name w:val="标题 11"/>
    <w:basedOn w:val="716"/>
    <w:next w:val="716"/>
    <w:link w:val="967"/>
    <w:uiPriority w:val="0"/>
    <w:qFormat/>
    <w:pPr>
      <w:keepLines/>
      <w:keepNext/>
      <w:spacing w:before="340" w:after="330" w:line="576" w:lineRule="auto"/>
      <w:outlineLvl w:val="0"/>
    </w:pPr>
    <w:rPr>
      <w:rFonts w:ascii="Times New Roman" w:hAnsi="Times New Roman"/>
      <w:b/>
      <w:sz w:val="44"/>
      <w:szCs w:val="20"/>
      <w:lang w:eastAsia="en-US"/>
    </w:rPr>
  </w:style>
  <w:style w:type="character" w:styleId="967" w:customStyle="1">
    <w:name w:val="标题 1 字符"/>
    <w:link w:val="966"/>
    <w:uiPriority w:val="0"/>
    <w:qFormat/>
    <w:rPr>
      <w:b/>
      <w:sz w:val="44"/>
    </w:rPr>
  </w:style>
  <w:style w:type="paragraph" w:styleId="968" w:customStyle="1">
    <w:name w:val="标题 21"/>
    <w:basedOn w:val="716"/>
    <w:next w:val="716"/>
    <w:link w:val="969"/>
    <w:uiPriority w:val="0"/>
    <w:qFormat/>
    <w:pPr>
      <w:keepLines/>
      <w:keepNext/>
      <w:spacing w:before="260" w:after="260" w:line="413" w:lineRule="auto"/>
      <w:outlineLvl w:val="1"/>
    </w:pPr>
    <w:rPr>
      <w:rFonts w:ascii="Arial" w:hAnsi="Arial" w:eastAsia="黑体"/>
      <w:b/>
      <w:sz w:val="32"/>
      <w:szCs w:val="20"/>
      <w:lang w:eastAsia="en-US"/>
    </w:rPr>
  </w:style>
  <w:style w:type="character" w:styleId="969" w:customStyle="1">
    <w:name w:val="标题 2 字符"/>
    <w:link w:val="968"/>
    <w:uiPriority w:val="0"/>
    <w:qFormat/>
    <w:rPr>
      <w:rFonts w:ascii="Arial" w:hAnsi="Arial" w:eastAsia="黑体"/>
      <w:b/>
      <w:sz w:val="32"/>
    </w:rPr>
  </w:style>
  <w:style w:type="paragraph" w:styleId="970" w:customStyle="1">
    <w:name w:val="标题 31"/>
    <w:basedOn w:val="716"/>
    <w:next w:val="716"/>
    <w:link w:val="971"/>
    <w:uiPriority w:val="0"/>
    <w:qFormat/>
    <w:pPr>
      <w:keepLines/>
      <w:keepNext/>
      <w:spacing w:before="260" w:after="260" w:line="413" w:lineRule="auto"/>
      <w:outlineLvl w:val="2"/>
    </w:pPr>
    <w:rPr>
      <w:rFonts w:ascii="Times New Roman" w:hAnsi="Times New Roman"/>
      <w:b/>
      <w:sz w:val="32"/>
      <w:szCs w:val="20"/>
      <w:lang w:eastAsia="en-US"/>
    </w:rPr>
  </w:style>
  <w:style w:type="character" w:styleId="971" w:customStyle="1">
    <w:name w:val="标题 3 字符"/>
    <w:link w:val="970"/>
    <w:uiPriority w:val="0"/>
    <w:qFormat/>
    <w:rPr>
      <w:b/>
      <w:sz w:val="32"/>
    </w:rPr>
  </w:style>
  <w:style w:type="paragraph" w:styleId="972" w:customStyle="1">
    <w:name w:val="标题 41"/>
    <w:basedOn w:val="716"/>
    <w:next w:val="716"/>
    <w:link w:val="97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character" w:styleId="973" w:customStyle="1">
    <w:name w:val="标题 4 字符"/>
    <w:link w:val="972"/>
    <w:uiPriority w:val="0"/>
    <w:qFormat/>
    <w:rPr>
      <w:rFonts w:ascii="宋体" w:eastAsia="宋体"/>
      <w:color w:val="800000"/>
      <w:sz w:val="28"/>
      <w:lang w:val="en-US" w:eastAsia="zh-CN" w:bidi="ar-SA"/>
    </w:rPr>
  </w:style>
  <w:style w:type="paragraph" w:styleId="974" w:customStyle="1">
    <w:name w:val="标题 51"/>
    <w:basedOn w:val="716"/>
    <w:next w:val="71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5" w:customStyle="1">
    <w:name w:val="标题 61"/>
    <w:basedOn w:val="716"/>
    <w:next w:val="71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6" w:customStyle="1">
    <w:name w:val="标题 71"/>
    <w:basedOn w:val="716"/>
    <w:next w:val="71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7" w:customStyle="1">
    <w:name w:val="标题 81"/>
    <w:basedOn w:val="716"/>
    <w:next w:val="71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8" w:customStyle="1">
    <w:name w:val="标题 91"/>
    <w:basedOn w:val="716"/>
    <w:next w:val="716"/>
    <w:uiPriority w:val="0"/>
    <w:qFormat/>
    <w:pPr>
      <w:jc w:val="center"/>
      <w:keepNext/>
      <w:spacing w:line="600" w:lineRule="exact"/>
      <w:outlineLvl w:val="8"/>
    </w:pPr>
    <w:rPr>
      <w:rFonts w:ascii="仿宋_GB2312" w:eastAsia="仿宋_GB2312"/>
      <w:sz w:val="32"/>
    </w:rPr>
  </w:style>
  <w:style w:type="character" w:styleId="979" w:customStyle="1">
    <w:name w:val="默认段落字体1"/>
    <w:link w:val="716"/>
    <w:uiPriority w:val="1"/>
    <w:unhideWhenUsed/>
    <w:qFormat/>
  </w:style>
  <w:style w:type="table" w:styleId="980" w:customStyle="1">
    <w:name w:val="普通表格1"/>
    <w:uiPriority w:val="0"/>
    <w:semiHidden/>
    <w:qFormat/>
    <w:tblPr/>
  </w:style>
  <w:style w:type="paragraph" w:styleId="981" w:customStyle="1">
    <w:name w:val="正文缩进1"/>
    <w:basedOn w:val="716"/>
    <w:uiPriority w:val="0"/>
    <w:qFormat/>
    <w:pPr>
      <w:ind w:firstLine="420"/>
    </w:pPr>
    <w:rPr>
      <w:rFonts w:ascii="宋体"/>
      <w:color w:val="000000"/>
      <w:sz w:val="24"/>
      <w:szCs w:val="20"/>
    </w:rPr>
  </w:style>
  <w:style w:type="character" w:styleId="982" w:customStyle="1">
    <w:name w:val="脚注引用1"/>
    <w:link w:val="716"/>
    <w:uiPriority w:val="0"/>
    <w:qFormat/>
    <w:rPr>
      <w:vertAlign w:val="superscript"/>
    </w:rPr>
  </w:style>
  <w:style w:type="character" w:styleId="983" w:customStyle="1">
    <w:name w:val="超链接1"/>
    <w:link w:val="716"/>
    <w:uiPriority w:val="99"/>
    <w:qFormat/>
    <w:rPr>
      <w:color w:val="0000ff"/>
      <w:u w:val="single"/>
    </w:rPr>
  </w:style>
  <w:style w:type="character" w:styleId="984" w:customStyle="1">
    <w:name w:val="页码1"/>
    <w:basedOn w:val="979"/>
    <w:link w:val="716"/>
    <w:uiPriority w:val="0"/>
    <w:qFormat/>
  </w:style>
  <w:style w:type="character" w:styleId="985" w:customStyle="1">
    <w:name w:val="尾注引用1"/>
    <w:link w:val="716"/>
    <w:uiPriority w:val="0"/>
    <w:qFormat/>
    <w:rPr>
      <w:vertAlign w:val="superscript"/>
    </w:rPr>
  </w:style>
  <w:style w:type="character" w:styleId="986" w:customStyle="1">
    <w:name w:val="批注引用1"/>
    <w:link w:val="716"/>
    <w:uiPriority w:val="99"/>
    <w:qFormat/>
    <w:rPr>
      <w:sz w:val="21"/>
    </w:rPr>
  </w:style>
  <w:style w:type="character" w:styleId="987" w:customStyle="1">
    <w:name w:val="访问过的超链接1"/>
    <w:link w:val="716"/>
    <w:uiPriority w:val="0"/>
    <w:qFormat/>
    <w:rPr>
      <w:color w:val="800080"/>
      <w:u w:val="single"/>
    </w:rPr>
  </w:style>
  <w:style w:type="character" w:styleId="988" w:customStyle="1">
    <w:name w:val="要点1"/>
    <w:link w:val="716"/>
    <w:uiPriority w:val="0"/>
    <w:qFormat/>
    <w:rPr>
      <w:b/>
    </w:rPr>
  </w:style>
  <w:style w:type="character" w:styleId="989" w:customStyle="1">
    <w:name w:val="强调1"/>
    <w:link w:val="716"/>
    <w:uiPriority w:val="0"/>
    <w:qFormat/>
    <w:rPr>
      <w:color w:val="cc0033"/>
    </w:rPr>
  </w:style>
  <w:style w:type="paragraph" w:styleId="990" w:customStyle="1">
    <w:name w:val="正文（标记）"/>
    <w:basedOn w:val="716"/>
    <w:link w:val="991"/>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91" w:customStyle="1">
    <w:name w:val="正文（标记） Char2"/>
    <w:link w:val="990"/>
    <w:uiPriority w:val="0"/>
    <w:qFormat/>
    <w:rPr>
      <w:sz w:val="24"/>
      <w:szCs w:val="24"/>
    </w:rPr>
  </w:style>
  <w:style w:type="character" w:styleId="992" w:customStyle="1">
    <w:name w:val="Char Char2"/>
    <w:link w:val="716"/>
    <w:uiPriority w:val="0"/>
    <w:qFormat/>
    <w:rPr>
      <w:sz w:val="18"/>
      <w:szCs w:val="18"/>
    </w:rPr>
  </w:style>
  <w:style w:type="paragraph" w:styleId="993" w:customStyle="1">
    <w:name w:val="页眉1"/>
    <w:basedOn w:val="716"/>
    <w:uiPriority w:val="0"/>
    <w:qFormat/>
    <w:pPr>
      <w:jc w:val="center"/>
      <w:tabs>
        <w:tab w:val="center" w:pos="4153" w:leader="none"/>
        <w:tab w:val="right" w:pos="8306" w:leader="none"/>
      </w:tabs>
      <w:pBdr>
        <w:bottom w:val="single" w:color="000000" w:sz="6" w:space="1"/>
      </w:pBdr>
    </w:pPr>
    <w:rPr>
      <w:sz w:val="18"/>
      <w:szCs w:val="18"/>
    </w:rPr>
  </w:style>
  <w:style w:type="character" w:styleId="994" w:customStyle="1">
    <w:name w:val="maywed421"/>
    <w:link w:val="716"/>
    <w:uiPriority w:val="0"/>
    <w:qFormat/>
    <w:rPr>
      <w:color w:val="366fb6"/>
      <w:u w:val="none"/>
    </w:rPr>
  </w:style>
  <w:style w:type="paragraph" w:styleId="995" w:customStyle="1">
    <w:name w:val="正文文本1"/>
    <w:basedOn w:val="716"/>
    <w:uiPriority w:val="0"/>
    <w:qFormat/>
    <w:pPr>
      <w:spacing w:line="60" w:lineRule="auto"/>
    </w:pPr>
    <w:rPr>
      <w:rFonts w:ascii="仿宋_GB2312" w:eastAsia="仿宋_GB2312"/>
      <w:sz w:val="32"/>
    </w:rPr>
  </w:style>
  <w:style w:type="paragraph" w:styleId="996" w:customStyle="1">
    <w:name w:val="批注框文本1"/>
    <w:basedOn w:val="716"/>
    <w:uiPriority w:val="0"/>
    <w:qFormat/>
    <w:rPr>
      <w:sz w:val="18"/>
      <w:szCs w:val="20"/>
    </w:rPr>
  </w:style>
  <w:style w:type="paragraph" w:styleId="997"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9" w:customStyle="1">
    <w:name w:val="Comment Text Char"/>
    <w:link w:val="716"/>
    <w:uiPriority w:val="0"/>
    <w:qFormat/>
    <w:rPr>
      <w:rFonts w:cs="Times New Roman"/>
      <w:sz w:val="21"/>
      <w:szCs w:val="21"/>
      <w:lang w:bidi="ar-SA"/>
    </w:rPr>
  </w:style>
  <w:style w:type="character" w:styleId="1000" w:customStyle="1">
    <w:name w:val="Footer Char"/>
    <w:link w:val="716"/>
    <w:uiPriority w:val="0"/>
    <w:qFormat/>
    <w:rPr>
      <w:rFonts w:eastAsia="宋体"/>
      <w:sz w:val="18"/>
      <w:lang w:val="en-US" w:eastAsia="zh-CN"/>
    </w:rPr>
  </w:style>
  <w:style w:type="character" w:styleId="1001" w:customStyle="1">
    <w:name w:val="ca-41"/>
    <w:link w:val="716"/>
    <w:uiPriority w:val="0"/>
    <w:qFormat/>
    <w:rPr>
      <w:rFonts w:ascii="宋体" w:eastAsia="宋体"/>
      <w:b/>
      <w:bCs/>
      <w:color w:val="000000"/>
      <w:spacing w:val="-20"/>
      <w:sz w:val="21"/>
      <w:szCs w:val="21"/>
    </w:rPr>
  </w:style>
  <w:style w:type="character" w:styleId="1002" w:customStyle="1">
    <w:name w:val="ca-1"/>
    <w:basedOn w:val="979"/>
    <w:link w:val="716"/>
    <w:uiPriority w:val="0"/>
    <w:qFormat/>
  </w:style>
  <w:style w:type="paragraph" w:styleId="1003" w:customStyle="1">
    <w:name w:val="正文文本缩进 31"/>
    <w:basedOn w:val="716"/>
    <w:uiPriority w:val="0"/>
    <w:qFormat/>
    <w:pPr>
      <w:ind w:firstLine="213"/>
    </w:pPr>
    <w:rPr>
      <w:rFonts w:ascii="仿宋_GB2312" w:eastAsia="仿宋_GB2312"/>
      <w:sz w:val="30"/>
    </w:rPr>
  </w:style>
  <w:style w:type="character" w:styleId="1004" w:customStyle="1">
    <w:name w:val="Plain Text Char"/>
    <w:link w:val="716"/>
    <w:uiPriority w:val="0"/>
    <w:qFormat/>
    <w:rPr>
      <w:rFonts w:ascii="宋体" w:eastAsia="宋体"/>
      <w:sz w:val="21"/>
      <w:lang w:val="en-US" w:eastAsia="zh-CN"/>
    </w:rPr>
  </w:style>
  <w:style w:type="character" w:styleId="1005" w:customStyle="1">
    <w:name w:val="Header Char"/>
    <w:link w:val="716"/>
    <w:uiPriority w:val="0"/>
    <w:qFormat/>
    <w:rPr>
      <w:rFonts w:eastAsia="宋体"/>
      <w:sz w:val="18"/>
      <w:lang w:val="en-US" w:eastAsia="zh-CN"/>
    </w:rPr>
  </w:style>
  <w:style w:type="character" w:styleId="1006" w:customStyle="1">
    <w:name w:val="marklong"/>
    <w:basedOn w:val="979"/>
    <w:link w:val="716"/>
    <w:uiPriority w:val="0"/>
    <w:qFormat/>
  </w:style>
  <w:style w:type="character" w:styleId="1007" w:customStyle="1">
    <w:name w:val="普通文字1 Char"/>
    <w:link w:val="716"/>
    <w:uiPriority w:val="0"/>
    <w:qFormat/>
    <w:rPr>
      <w:rFonts w:ascii="宋体" w:eastAsia="宋体" w:cs="Courier New"/>
      <w:sz w:val="21"/>
      <w:szCs w:val="21"/>
      <w:lang w:val="en-US" w:eastAsia="zh-CN" w:bidi="ar-SA"/>
    </w:rPr>
  </w:style>
  <w:style w:type="character" w:styleId="1008" w:customStyle="1">
    <w:name w:val="ca-21"/>
    <w:link w:val="716"/>
    <w:uiPriority w:val="0"/>
    <w:qFormat/>
    <w:rPr>
      <w:rFonts w:ascii="宋体" w:eastAsia="宋体"/>
      <w:sz w:val="21"/>
    </w:rPr>
  </w:style>
  <w:style w:type="paragraph" w:styleId="1009" w:customStyle="1">
    <w:name w:val="正文（缩进）"/>
    <w:basedOn w:val="716"/>
    <w:uiPriority w:val="0"/>
    <w:qFormat/>
    <w:pPr>
      <w:ind w:firstLine="200"/>
      <w:spacing w:before="50" w:after="50" w:line="360" w:lineRule="auto"/>
    </w:pPr>
    <w:rPr>
      <w:sz w:val="24"/>
    </w:rPr>
  </w:style>
  <w:style w:type="paragraph" w:styleId="1010" w:customStyle="1">
    <w:name w:val="正文文本 31"/>
    <w:basedOn w:val="716"/>
    <w:uiPriority w:val="0"/>
    <w:qFormat/>
    <w:rPr>
      <w:color w:val="000000"/>
    </w:rPr>
  </w:style>
  <w:style w:type="character" w:styleId="1011" w:customStyle="1">
    <w:name w:val="Heading 3 Char"/>
    <w:link w:val="716"/>
    <w:uiPriority w:val="0"/>
    <w:qFormat/>
    <w:rPr>
      <w:rFonts w:cs="Times New Roman"/>
      <w:b/>
      <w:bCs/>
      <w:sz w:val="32"/>
      <w:szCs w:val="32"/>
      <w:lang w:bidi="ar-SA"/>
    </w:rPr>
  </w:style>
  <w:style w:type="character" w:styleId="1012" w:customStyle="1">
    <w:name w:val="z12 style23"/>
    <w:basedOn w:val="979"/>
    <w:link w:val="716"/>
    <w:uiPriority w:val="0"/>
    <w:qFormat/>
  </w:style>
  <w:style w:type="paragraph" w:styleId="1013" w:customStyle="1">
    <w:name w:val="Indent Normal"/>
    <w:basedOn w:val="716"/>
    <w:uiPriority w:val="0"/>
    <w:qFormat/>
    <w:pPr>
      <w:ind w:firstLine="150"/>
    </w:pPr>
    <w:rPr>
      <w:sz w:val="24"/>
      <w:szCs w:val="20"/>
      <w:lang w:eastAsia="en-US"/>
    </w:rPr>
  </w:style>
  <w:style w:type="character" w:styleId="1014" w:customStyle="1">
    <w:name w:val="Char Char21"/>
    <w:link w:val="716"/>
    <w:uiPriority w:val="0"/>
    <w:qFormat/>
    <w:rPr>
      <w:sz w:val="18"/>
      <w:szCs w:val="18"/>
    </w:rPr>
  </w:style>
  <w:style w:type="character" w:styleId="1015" w:customStyle="1">
    <w:name w:val="ca-31"/>
    <w:link w:val="716"/>
    <w:uiPriority w:val="0"/>
    <w:qFormat/>
    <w:rPr>
      <w:rFonts w:ascii="宋体" w:eastAsia="宋体"/>
      <w:color w:val="000000"/>
      <w:sz w:val="21"/>
      <w:szCs w:val="21"/>
    </w:rPr>
  </w:style>
  <w:style w:type="paragraph" w:styleId="1016" w:customStyle="1">
    <w:name w:val="纯文本11"/>
    <w:basedOn w:val="716"/>
    <w:link w:val="1017"/>
    <w:uiPriority w:val="0"/>
    <w:qFormat/>
    <w:rPr>
      <w:rFonts w:ascii="宋体"/>
      <w:szCs w:val="21"/>
    </w:rPr>
  </w:style>
  <w:style w:type="character" w:styleId="1017" w:customStyle="1">
    <w:name w:val="纯文本 字符"/>
    <w:link w:val="1016"/>
    <w:uiPriority w:val="0"/>
    <w:qFormat/>
    <w:rPr>
      <w:rFonts w:ascii="宋体" w:hAnsi="Calibri" w:eastAsia="宋体"/>
      <w:sz w:val="21"/>
      <w:szCs w:val="21"/>
      <w:lang w:val="en-US" w:eastAsia="zh-CN" w:bidi="ar-SA"/>
    </w:rPr>
  </w:style>
  <w:style w:type="character" w:styleId="1018" w:customStyle="1">
    <w:name w:val="apple-converted-space"/>
    <w:basedOn w:val="979"/>
    <w:link w:val="716"/>
    <w:uiPriority w:val="0"/>
    <w:qFormat/>
  </w:style>
  <w:style w:type="character" w:styleId="1019" w:customStyle="1">
    <w:name w:val="Char Char1"/>
    <w:link w:val="716"/>
    <w:uiPriority w:val="0"/>
    <w:qFormat/>
    <w:rPr>
      <w:rFonts w:ascii="宋体" w:eastAsia="宋体"/>
      <w:sz w:val="21"/>
      <w:lang w:val="en-US" w:eastAsia="zh-CN"/>
    </w:rPr>
  </w:style>
  <w:style w:type="character" w:styleId="1020" w:customStyle="1">
    <w:name w:val="font21"/>
    <w:link w:val="716"/>
    <w:uiPriority w:val="0"/>
    <w:qFormat/>
    <w:rPr>
      <w:rFonts w:ascii="Times New Roman" w:hAnsi="Times New Roman"/>
      <w:color w:val="000000"/>
      <w:sz w:val="20"/>
      <w:u w:val="none"/>
    </w:rPr>
  </w:style>
  <w:style w:type="character" w:styleId="1021" w:customStyle="1">
    <w:name w:val="ca-01"/>
    <w:link w:val="716"/>
    <w:uiPriority w:val="0"/>
    <w:qFormat/>
    <w:rPr>
      <w:rFonts w:ascii="宋体" w:eastAsia="宋体"/>
      <w:b/>
      <w:bCs/>
      <w:spacing w:val="-20"/>
      <w:sz w:val="24"/>
      <w:szCs w:val="24"/>
    </w:rPr>
  </w:style>
  <w:style w:type="paragraph" w:styleId="1022" w:customStyle="1">
    <w:name w:val="日期1"/>
    <w:basedOn w:val="716"/>
    <w:next w:val="716"/>
    <w:uiPriority w:val="0"/>
    <w:qFormat/>
    <w:pPr>
      <w:ind w:left="2500"/>
    </w:pPr>
  </w:style>
  <w:style w:type="character" w:styleId="1023" w:customStyle="1">
    <w:name w:val="Char Char23"/>
    <w:link w:val="716"/>
    <w:uiPriority w:val="0"/>
    <w:qFormat/>
    <w:rPr>
      <w:sz w:val="24"/>
      <w:szCs w:val="21"/>
      <w:lang w:bidi="ar-SA"/>
    </w:rPr>
  </w:style>
  <w:style w:type="character" w:styleId="1024" w:customStyle="1">
    <w:name w:val="Char Char"/>
    <w:link w:val="716"/>
    <w:uiPriority w:val="0"/>
    <w:qFormat/>
    <w:rPr>
      <w:rFonts w:eastAsia="宋体"/>
      <w:sz w:val="18"/>
      <w:lang w:val="en-US" w:eastAsia="zh-CN"/>
    </w:rPr>
  </w:style>
  <w:style w:type="character" w:styleId="1025" w:customStyle="1">
    <w:name w:val="Char Char3"/>
    <w:link w:val="716"/>
    <w:uiPriority w:val="0"/>
    <w:qFormat/>
    <w:rPr>
      <w:rFonts w:ascii="宋体" w:eastAsia="宋体"/>
      <w:sz w:val="18"/>
      <w:szCs w:val="18"/>
      <w:lang w:val="en-US" w:eastAsia="zh-CN" w:bidi="ar-SA"/>
    </w:rPr>
  </w:style>
  <w:style w:type="paragraph" w:styleId="102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7" w:customStyle="1">
    <w:name w:val="Heading 4 Char"/>
    <w:link w:val="716"/>
    <w:uiPriority w:val="0"/>
    <w:qFormat/>
    <w:rPr>
      <w:rFonts w:ascii="Cambria" w:hAnsi="Cambria" w:eastAsia="宋体" w:cs="Cambria"/>
      <w:b/>
      <w:bCs/>
      <w:sz w:val="28"/>
      <w:szCs w:val="28"/>
      <w:lang w:bidi="ar-SA"/>
    </w:rPr>
  </w:style>
  <w:style w:type="character" w:styleId="1028" w:customStyle="1">
    <w:name w:val="Header Char1"/>
    <w:link w:val="716"/>
    <w:uiPriority w:val="0"/>
    <w:qFormat/>
    <w:rPr>
      <w:rFonts w:cs="Times New Roman"/>
      <w:sz w:val="18"/>
      <w:szCs w:val="18"/>
      <w:lang w:bidi="ar-SA"/>
    </w:rPr>
  </w:style>
  <w:style w:type="character" w:styleId="1029" w:customStyle="1">
    <w:name w:val="Footer Char1"/>
    <w:link w:val="716"/>
    <w:uiPriority w:val="0"/>
    <w:qFormat/>
    <w:rPr>
      <w:rFonts w:cs="Times New Roman"/>
      <w:sz w:val="18"/>
      <w:szCs w:val="18"/>
      <w:lang w:bidi="ar-SA"/>
    </w:rPr>
  </w:style>
  <w:style w:type="paragraph" w:styleId="1030" w:customStyle="1">
    <w:name w:val="正文文本缩进1"/>
    <w:basedOn w:val="716"/>
    <w:uiPriority w:val="0"/>
    <w:qFormat/>
    <w:pPr>
      <w:ind w:firstLine="225"/>
    </w:pPr>
    <w:rPr>
      <w:rFonts w:ascii="仿宋_GB2312" w:eastAsia="仿宋_GB2312"/>
      <w:sz w:val="32"/>
    </w:rPr>
  </w:style>
  <w:style w:type="character" w:styleId="1031" w:customStyle="1">
    <w:name w:val="wj1"/>
    <w:link w:val="716"/>
    <w:uiPriority w:val="0"/>
    <w:qFormat/>
    <w:rPr>
      <w:color w:val="000000"/>
      <w:sz w:val="18"/>
      <w:szCs w:val="18"/>
      <w:u w:val="none"/>
    </w:rPr>
  </w:style>
  <w:style w:type="paragraph" w:styleId="1032" w:customStyle="1">
    <w:name w:val="文档结构图1"/>
    <w:basedOn w:val="716"/>
    <w:uiPriority w:val="0"/>
    <w:qFormat/>
    <w:pPr>
      <w:shd w:val="clear" w:color="auto" w:fill="000080"/>
    </w:pPr>
  </w:style>
  <w:style w:type="character" w:styleId="1033" w:customStyle="1">
    <w:name w:val="ca-11"/>
    <w:link w:val="716"/>
    <w:uiPriority w:val="0"/>
    <w:qFormat/>
    <w:rPr>
      <w:rFonts w:ascii="宋体" w:eastAsia="宋体"/>
      <w:b/>
      <w:bCs/>
      <w:color w:val="000000"/>
      <w:spacing w:val="-20"/>
      <w:sz w:val="28"/>
      <w:szCs w:val="28"/>
    </w:rPr>
  </w:style>
  <w:style w:type="paragraph" w:styleId="103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35" w:customStyle="1">
    <w:name w:val="Plain Text Char1"/>
    <w:link w:val="716"/>
    <w:uiPriority w:val="0"/>
    <w:qFormat/>
    <w:rPr>
      <w:rFonts w:ascii="宋体" w:eastAsia="宋体"/>
      <w:sz w:val="21"/>
      <w:szCs w:val="21"/>
      <w:lang w:val="en-US" w:eastAsia="zh-CN" w:bidi="ar-SA"/>
    </w:rPr>
  </w:style>
  <w:style w:type="character" w:styleId="1036" w:customStyle="1">
    <w:name w:val="段落 Char"/>
    <w:link w:val="716"/>
    <w:uiPriority w:val="0"/>
    <w:qFormat/>
    <w:rPr>
      <w:rFonts w:ascii="仿宋_GB2312" w:eastAsia="仿宋_GB2312"/>
      <w:sz w:val="24"/>
      <w:szCs w:val="24"/>
      <w:lang w:val="en-US" w:eastAsia="zh-CN" w:bidi="ar-SA"/>
    </w:rPr>
  </w:style>
  <w:style w:type="character" w:styleId="1037" w:customStyle="1">
    <w:name w:val="Heading 2 Char"/>
    <w:link w:val="716"/>
    <w:uiPriority w:val="0"/>
    <w:qFormat/>
    <w:rPr>
      <w:rFonts w:ascii="Arial" w:hAnsi="Arial" w:eastAsia="黑体"/>
      <w:b/>
      <w:bCs/>
      <w:sz w:val="32"/>
      <w:szCs w:val="32"/>
      <w:lang w:val="en-US" w:eastAsia="zh-CN" w:bidi="ar-SA"/>
    </w:rPr>
  </w:style>
  <w:style w:type="paragraph" w:styleId="103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9" w:customStyle="1">
    <w:name w:val="正文文本缩进 21"/>
    <w:basedOn w:val="716"/>
    <w:uiPriority w:val="0"/>
    <w:qFormat/>
    <w:pPr>
      <w:ind w:firstLine="225"/>
      <w:jc w:val="left"/>
      <w:spacing w:line="540" w:lineRule="exact"/>
    </w:pPr>
    <w:rPr>
      <w:rFonts w:ascii="仿宋_GB2312" w:eastAsia="仿宋_GB2312"/>
      <w:sz w:val="32"/>
    </w:rPr>
  </w:style>
  <w:style w:type="character" w:styleId="1040" w:customStyle="1">
    <w:name w:val="Char Char31"/>
    <w:link w:val="716"/>
    <w:uiPriority w:val="0"/>
    <w:qFormat/>
    <w:rPr>
      <w:rFonts w:ascii="Arial" w:hAnsi="Arial" w:eastAsia="黑体" w:cs="Times New Roman"/>
      <w:b/>
      <w:bCs/>
      <w:sz w:val="32"/>
      <w:szCs w:val="32"/>
      <w:lang w:val="en-US" w:eastAsia="zh-CN" w:bidi="ar-SA"/>
    </w:rPr>
  </w:style>
  <w:style w:type="paragraph" w:styleId="1041" w:customStyle="1">
    <w:name w:val="正文（黑体）"/>
    <w:basedOn w:val="716"/>
    <w:next w:val="716"/>
    <w:uiPriority w:val="0"/>
    <w:qFormat/>
    <w:pPr>
      <w:ind w:firstLine="200"/>
      <w:spacing w:before="50" w:after="50" w:line="360" w:lineRule="auto"/>
    </w:pPr>
    <w:rPr>
      <w:rFonts w:ascii="黑体" w:eastAsia="黑体"/>
      <w:color w:val="000080"/>
      <w:sz w:val="24"/>
    </w:rPr>
  </w:style>
  <w:style w:type="paragraph" w:styleId="1042" w:customStyle="1">
    <w:name w:val="正文文本 21"/>
    <w:basedOn w:val="716"/>
    <w:uiPriority w:val="0"/>
    <w:qFormat/>
    <w:pPr>
      <w:spacing w:line="560" w:lineRule="exact"/>
    </w:pPr>
    <w:rPr>
      <w:rFonts w:ascii="仿宋_GB2312" w:eastAsia="仿宋_GB2312"/>
      <w:sz w:val="28"/>
      <w:szCs w:val="30"/>
    </w:rPr>
  </w:style>
  <w:style w:type="paragraph" w:styleId="1043" w:customStyle="1">
    <w:name w:val="批注主题1"/>
    <w:basedOn w:val="1044"/>
    <w:next w:val="1044"/>
    <w:uiPriority w:val="0"/>
    <w:qFormat/>
    <w:rPr>
      <w:b/>
    </w:rPr>
  </w:style>
  <w:style w:type="paragraph" w:styleId="1044" w:customStyle="1">
    <w:name w:val="批注文字1"/>
    <w:basedOn w:val="716"/>
    <w:link w:val="1045"/>
    <w:uiPriority w:val="0"/>
    <w:qFormat/>
    <w:pPr>
      <w:jc w:val="left"/>
    </w:pPr>
    <w:rPr>
      <w:szCs w:val="20"/>
      <w:lang w:eastAsia="en-US"/>
    </w:rPr>
  </w:style>
  <w:style w:type="character" w:styleId="1045" w:customStyle="1">
    <w:name w:val="批注文字 字符"/>
    <w:link w:val="1044"/>
    <w:uiPriority w:val="0"/>
    <w:qFormat/>
    <w:rPr>
      <w:rFonts w:ascii="Calibri" w:hAnsi="Calibri" w:eastAsia="宋体" w:cs="Times New Roman"/>
      <w:sz w:val="21"/>
    </w:rPr>
  </w:style>
  <w:style w:type="paragraph" w:styleId="1046" w:customStyle="1">
    <w:name w:val="页脚1"/>
    <w:basedOn w:val="716"/>
    <w:uiPriority w:val="0"/>
    <w:qFormat/>
    <w:pPr>
      <w:jc w:val="left"/>
      <w:tabs>
        <w:tab w:val="center" w:pos="4153" w:leader="none"/>
        <w:tab w:val="right" w:pos="8306" w:leader="none"/>
      </w:tabs>
    </w:pPr>
    <w:rPr>
      <w:sz w:val="18"/>
      <w:szCs w:val="18"/>
    </w:rPr>
  </w:style>
  <w:style w:type="character" w:styleId="1047" w:customStyle="1">
    <w:name w:val="ca-51"/>
    <w:link w:val="716"/>
    <w:uiPriority w:val="0"/>
    <w:qFormat/>
    <w:rPr>
      <w:rFonts w:ascii="楷体_GB2312" w:eastAsia="楷体_GB2312"/>
      <w:b/>
      <w:bCs/>
      <w:spacing w:val="-20"/>
      <w:sz w:val="24"/>
      <w:szCs w:val="24"/>
    </w:rPr>
  </w:style>
  <w:style w:type="paragraph" w:styleId="1048" w:customStyle="1">
    <w:name w:val="加点正文缩进"/>
    <w:basedOn w:val="716"/>
    <w:uiPriority w:val="0"/>
    <w:qFormat/>
    <w:pPr>
      <w:ind w:left="962" w:hanging="480"/>
      <w:spacing w:line="300" w:lineRule="auto"/>
      <w:tabs>
        <w:tab w:val="left" w:pos="840" w:leader="none"/>
      </w:tabs>
    </w:pPr>
    <w:rPr>
      <w:sz w:val="24"/>
    </w:rPr>
  </w:style>
  <w:style w:type="paragraph" w:styleId="1049" w:customStyle="1">
    <w:name w:val="默认段落字体 Para Char Char Char Char Char Char Char Char Char Char Char Char Char Char"/>
    <w:basedOn w:val="1032"/>
    <w:uiPriority w:val="0"/>
    <w:qFormat/>
    <w:rPr>
      <w:rFonts w:ascii="Tahoma" w:hAnsi="Tahoma"/>
      <w:sz w:val="24"/>
    </w:rPr>
  </w:style>
  <w:style w:type="paragraph" w:styleId="1050">
    <w:name w:val="List Paragraph"/>
    <w:basedOn w:val="716"/>
    <w:uiPriority w:val="0"/>
    <w:qFormat/>
    <w:pPr>
      <w:ind w:firstLine="200"/>
    </w:pPr>
  </w:style>
  <w:style w:type="paragraph" w:styleId="1051" w:customStyle="1">
    <w:name w:val="序号"/>
    <w:next w:val="716"/>
    <w:uiPriority w:val="0"/>
    <w:qFormat/>
    <w:pPr>
      <w:jc w:val="center"/>
    </w:pPr>
    <w:rPr>
      <w:rFonts w:hint="default" w:ascii="Times New Roman" w:hAnsi="Times New Roman" w:eastAsia="仿宋_GB2312" w:cs="Times New Roman"/>
      <w:bCs/>
      <w:sz w:val="21"/>
      <w:szCs w:val="44"/>
      <w:lang w:val="en-US" w:eastAsia="zh-CN" w:bidi="ar-SA"/>
    </w:rPr>
  </w:style>
  <w:style w:type="paragraph" w:styleId="1052" w:customStyle="1">
    <w:name w:val="Char"/>
    <w:basedOn w:val="716"/>
    <w:uiPriority w:val="0"/>
    <w:qFormat/>
    <w:pPr>
      <w:tabs>
        <w:tab w:val="left" w:pos="360" w:leader="none"/>
      </w:tabs>
    </w:pPr>
    <w:rPr>
      <w:rFonts w:ascii="仿宋_GB2312" w:eastAsia="仿宋_GB2312"/>
      <w:b/>
      <w:sz w:val="24"/>
    </w:rPr>
  </w:style>
  <w:style w:type="paragraph" w:styleId="1053" w:customStyle="1">
    <w:name w:val="xl3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4" w:customStyle="1">
    <w:name w:val="xl36"/>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5" w:customStyle="1">
    <w:name w:val="Char Char Char"/>
    <w:basedOn w:val="716"/>
    <w:uiPriority w:val="0"/>
    <w:qFormat/>
    <w:rPr>
      <w:rFonts w:ascii="Tahoma" w:hAnsi="Tahoma"/>
      <w:sz w:val="24"/>
      <w:szCs w:val="20"/>
    </w:rPr>
  </w:style>
  <w:style w:type="paragraph" w:styleId="1056" w:customStyle="1">
    <w:name w:val="正文文本首行缩进1"/>
    <w:basedOn w:val="995"/>
    <w:uiPriority w:val="0"/>
    <w:qFormat/>
    <w:pPr>
      <w:ind w:firstLine="100"/>
      <w:spacing w:after="120" w:line="240" w:lineRule="auto"/>
    </w:pPr>
    <w:rPr>
      <w:rFonts w:ascii="Times New Roman" w:hAnsi="Times New Roman" w:eastAsia="宋体"/>
      <w:sz w:val="21"/>
    </w:rPr>
  </w:style>
  <w:style w:type="paragraph" w:styleId="1057" w:customStyle="1">
    <w:name w:val="Char12"/>
    <w:basedOn w:val="716"/>
    <w:uiPriority w:val="0"/>
    <w:qFormat/>
    <w:pPr>
      <w:ind w:left="360" w:right="202" w:firstLine="360"/>
      <w:spacing w:line="480" w:lineRule="auto"/>
      <w:tabs>
        <w:tab w:val="left" w:pos="360" w:leader="none"/>
      </w:tabs>
    </w:pPr>
    <w:rPr>
      <w:sz w:val="24"/>
    </w:rPr>
  </w:style>
  <w:style w:type="paragraph" w:styleId="1058" w:customStyle="1">
    <w:name w:val="HTML 预设格式1"/>
    <w:basedOn w:val="7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9" w:customStyle="1">
    <w:name w:val="Char Char Char Char Char Char Char Char Char Char"/>
    <w:basedOn w:val="716"/>
    <w:uiPriority w:val="0"/>
    <w:qFormat/>
    <w:rPr>
      <w:rFonts w:ascii="Tahoma" w:hAnsi="Tahoma"/>
      <w:sz w:val="24"/>
      <w:szCs w:val="20"/>
    </w:rPr>
  </w:style>
  <w:style w:type="paragraph" w:styleId="1060" w:customStyle="1">
    <w:name w:val="正文段"/>
    <w:basedOn w:val="716"/>
    <w:uiPriority w:val="0"/>
    <w:qFormat/>
    <w:pPr>
      <w:ind w:firstLine="425"/>
      <w:spacing w:after="240" w:line="240" w:lineRule="atLeast"/>
      <w:widowControl/>
    </w:pPr>
    <w:rPr>
      <w:sz w:val="24"/>
      <w:szCs w:val="20"/>
    </w:rPr>
  </w:style>
  <w:style w:type="paragraph" w:styleId="106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2" w:customStyle="1">
    <w:name w:val="普通(网站)1"/>
    <w:basedOn w:val="716"/>
    <w:uiPriority w:val="99"/>
    <w:qFormat/>
    <w:pPr>
      <w:jc w:val="left"/>
      <w:spacing w:before="100" w:beforeAutospacing="1" w:after="100" w:afterAutospacing="1"/>
      <w:widowControl/>
    </w:pPr>
    <w:rPr>
      <w:rFonts w:ascii="宋体"/>
      <w:sz w:val="24"/>
      <w:szCs w:val="20"/>
    </w:rPr>
  </w:style>
  <w:style w:type="paragraph" w:styleId="1063" w:customStyle="1">
    <w:name w:val="HTML 地址1"/>
    <w:basedOn w:val="716"/>
    <w:uiPriority w:val="0"/>
    <w:qFormat/>
    <w:rPr>
      <w:i/>
      <w:iCs/>
    </w:rPr>
  </w:style>
  <w:style w:type="paragraph" w:styleId="1064" w:customStyle="1">
    <w:name w:val="题注1"/>
    <w:basedOn w:val="716"/>
    <w:next w:val="716"/>
    <w:link w:val="1065"/>
    <w:uiPriority w:val="0"/>
    <w:qFormat/>
    <w:pPr>
      <w:spacing w:line="360" w:lineRule="auto"/>
      <w:tabs>
        <w:tab w:val="left" w:pos="0" w:leader="none"/>
      </w:tabs>
    </w:pPr>
    <w:rPr>
      <w:rFonts w:ascii="Arial" w:hAnsi="Arial" w:eastAsia="黑体"/>
      <w:sz w:val="20"/>
      <w:szCs w:val="20"/>
      <w:lang w:eastAsia="en-US"/>
    </w:rPr>
  </w:style>
  <w:style w:type="character" w:styleId="1065" w:customStyle="1">
    <w:name w:val="题注 字符"/>
    <w:link w:val="1064"/>
    <w:uiPriority w:val="0"/>
    <w:qFormat/>
    <w:rPr>
      <w:rFonts w:ascii="Arial" w:hAnsi="Arial" w:eastAsia="黑体" w:cs="Arial"/>
    </w:rPr>
  </w:style>
  <w:style w:type="paragraph" w:styleId="1066" w:customStyle="1">
    <w:name w:val="列表编号1"/>
    <w:basedOn w:val="716"/>
    <w:uiPriority w:val="0"/>
    <w:qFormat/>
    <w:pPr>
      <w:spacing w:line="360" w:lineRule="auto"/>
      <w:tabs>
        <w:tab w:val="left" w:pos="0" w:leader="none"/>
        <w:tab w:val="left" w:pos="840" w:leader="none"/>
      </w:tabs>
    </w:pPr>
  </w:style>
  <w:style w:type="paragraph" w:styleId="1067" w:customStyle="1">
    <w:name w:val="列表项目符号 21"/>
    <w:basedOn w:val="716"/>
    <w:uiPriority w:val="0"/>
    <w:qFormat/>
    <w:pPr>
      <w:ind w:left="720" w:hanging="360"/>
      <w:spacing w:line="360" w:lineRule="auto"/>
      <w:tabs>
        <w:tab w:val="left" w:pos="720" w:leader="none"/>
      </w:tabs>
    </w:pPr>
    <w:rPr>
      <w:sz w:val="24"/>
    </w:rPr>
  </w:style>
  <w:style w:type="paragraph" w:styleId="1068" w:customStyle="1">
    <w:name w:val="列表项目符号1"/>
    <w:basedOn w:val="716"/>
    <w:uiPriority w:val="0"/>
    <w:qFormat/>
    <w:pPr>
      <w:ind w:left="962" w:hanging="480"/>
      <w:spacing w:line="360" w:lineRule="auto"/>
      <w:tabs>
        <w:tab w:val="left" w:pos="840" w:leader="none"/>
      </w:tabs>
    </w:pPr>
    <w:rPr>
      <w:sz w:val="24"/>
    </w:rPr>
  </w:style>
  <w:style w:type="paragraph" w:styleId="1069" w:customStyle="1">
    <w:name w:val="脚注文本1"/>
    <w:basedOn w:val="716"/>
    <w:uiPriority w:val="0"/>
    <w:qFormat/>
    <w:pPr>
      <w:jc w:val="left"/>
    </w:pPr>
    <w:rPr>
      <w:rFonts w:ascii="宋体"/>
      <w:bCs/>
      <w:sz w:val="18"/>
      <w:szCs w:val="18"/>
    </w:rPr>
  </w:style>
  <w:style w:type="paragraph" w:styleId="1070" w:customStyle="1">
    <w:name w:val="Char Char Char Char Char Char Char Char Char Char1"/>
    <w:basedOn w:val="716"/>
    <w:uiPriority w:val="0"/>
    <w:qFormat/>
    <w:rPr>
      <w:rFonts w:ascii="Tahoma" w:hAnsi="Tahoma" w:cs="Tahoma"/>
      <w:sz w:val="24"/>
    </w:rPr>
  </w:style>
  <w:style w:type="paragraph" w:styleId="1071" w:customStyle="1">
    <w:name w:val="xl34"/>
    <w:basedOn w:val="716"/>
    <w:uiPriority w:val="0"/>
    <w:qFormat/>
    <w:pPr>
      <w:jc w:val="center"/>
      <w:spacing w:before="100" w:beforeAutospacing="1" w:after="100" w:afterAutospacing="1"/>
      <w:widowControl/>
    </w:pPr>
    <w:rPr>
      <w:rFonts w:ascii="Arial Unicode MS" w:hAnsi="Arial Unicode MS" w:eastAsia="Arial Unicode MS"/>
      <w:sz w:val="24"/>
    </w:rPr>
  </w:style>
  <w:style w:type="paragraph" w:styleId="1072" w:customStyle="1">
    <w:name w:val="前言、引言标题"/>
    <w:next w:val="71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73" w:customStyle="1">
    <w:name w:val="Char Char Char Char Char 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74" w:customStyle="1">
    <w:name w:val="pa-0"/>
    <w:basedOn w:val="716"/>
    <w:uiPriority w:val="0"/>
    <w:qFormat/>
    <w:pPr>
      <w:ind w:firstLine="480"/>
      <w:spacing w:line="360" w:lineRule="atLeast"/>
      <w:widowControl/>
    </w:pPr>
    <w:rPr>
      <w:rFonts w:ascii="宋体" w:cs="宋体"/>
      <w:sz w:val="24"/>
    </w:rPr>
  </w:style>
  <w:style w:type="paragraph" w:styleId="1075" w:customStyle="1">
    <w:name w:val="Char111"/>
    <w:basedOn w:val="716"/>
    <w:uiPriority w:val="0"/>
    <w:qFormat/>
    <w:pPr>
      <w:jc w:val="left"/>
      <w:spacing w:after="160" w:line="240" w:lineRule="exact"/>
      <w:widowControl/>
    </w:pPr>
    <w:rPr>
      <w:rFonts w:ascii="Verdana" w:hAnsi="Verdana"/>
      <w:sz w:val="20"/>
      <w:szCs w:val="20"/>
      <w:lang w:eastAsia="en-US"/>
    </w:rPr>
  </w:style>
  <w:style w:type="paragraph" w:styleId="1076" w:customStyle="1">
    <w:name w:val="三级条标题"/>
    <w:basedOn w:val="1077"/>
    <w:next w:val="1061"/>
    <w:uiPriority w:val="0"/>
    <w:qFormat/>
    <w:pPr>
      <w:ind w:left="1050"/>
      <w:outlineLvl w:val="4"/>
    </w:pPr>
  </w:style>
  <w:style w:type="paragraph" w:styleId="1077" w:customStyle="1">
    <w:name w:val="二级条标题"/>
    <w:basedOn w:val="1078"/>
    <w:next w:val="1061"/>
    <w:uiPriority w:val="0"/>
    <w:qFormat/>
    <w:pPr>
      <w:ind w:left="360"/>
      <w:outlineLvl w:val="3"/>
    </w:pPr>
  </w:style>
  <w:style w:type="paragraph" w:styleId="1078" w:customStyle="1">
    <w:name w:val="一级条标题"/>
    <w:next w:val="1061"/>
    <w:uiPriority w:val="0"/>
    <w:qFormat/>
    <w:pPr>
      <w:outlineLvl w:val="2"/>
    </w:pPr>
    <w:rPr>
      <w:rFonts w:hint="default" w:ascii="Times New Roman" w:hAnsi="Times New Roman" w:eastAsia="黑体" w:cs="Times New Roman"/>
      <w:sz w:val="21"/>
      <w:lang w:val="en-US" w:eastAsia="zh-CN" w:bidi="ar-SA"/>
    </w:rPr>
  </w:style>
  <w:style w:type="paragraph" w:styleId="1079" w:customStyle="1">
    <w:name w:val="FA正文+标号"/>
    <w:basedOn w:val="71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80" w:customStyle="1">
    <w:name w:val="表文1"/>
    <w:basedOn w:val="716"/>
    <w:uiPriority w:val="0"/>
    <w:qFormat/>
    <w:pPr>
      <w:ind w:firstLine="196"/>
      <w:spacing w:line="360" w:lineRule="auto"/>
      <w:widowControl/>
    </w:pPr>
    <w:rPr>
      <w:rFonts w:ascii="宋体"/>
      <w:sz w:val="24"/>
    </w:rPr>
  </w:style>
  <w:style w:type="paragraph" w:styleId="1081" w:customStyle="1">
    <w:name w:val="尾注文本1"/>
    <w:basedOn w:val="716"/>
    <w:uiPriority w:val="0"/>
    <w:qFormat/>
    <w:pPr>
      <w:jc w:val="left"/>
      <w:widowControl/>
    </w:pPr>
    <w:rPr>
      <w:rFonts w:ascii="宋体"/>
      <w:bCs/>
      <w:szCs w:val="21"/>
    </w:rPr>
  </w:style>
  <w:style w:type="paragraph" w:styleId="1082" w:customStyle="1">
    <w:name w:val="表内容"/>
    <w:basedOn w:val="1083"/>
    <w:uiPriority w:val="0"/>
    <w:qFormat/>
    <w:pPr>
      <w:ind w:left="0" w:firstLine="0"/>
      <w:spacing w:line="320" w:lineRule="exact"/>
    </w:pPr>
    <w:rPr>
      <w:sz w:val="20"/>
    </w:rPr>
  </w:style>
  <w:style w:type="paragraph" w:styleId="1083" w:customStyle="1">
    <w:name w:val="正文1"/>
    <w:basedOn w:val="716"/>
    <w:next w:val="1084"/>
    <w:uiPriority w:val="0"/>
    <w:qFormat/>
    <w:pPr>
      <w:ind w:left="357" w:firstLine="420"/>
      <w:jc w:val="left"/>
      <w:spacing w:line="360" w:lineRule="auto"/>
      <w:widowControl/>
    </w:pPr>
    <w:rPr>
      <w:rFonts w:cs="Arial"/>
      <w:szCs w:val="20"/>
    </w:rPr>
  </w:style>
  <w:style w:type="paragraph" w:styleId="1084" w:customStyle="1">
    <w:name w:val="Body Text First Indent1"/>
    <w:basedOn w:val="1085"/>
    <w:uiPriority w:val="99"/>
    <w:unhideWhenUsed/>
    <w:qFormat/>
    <w:pPr>
      <w:ind w:firstLine="100"/>
    </w:pPr>
  </w:style>
  <w:style w:type="paragraph" w:styleId="1085" w:customStyle="1">
    <w:name w:val="Body Text1"/>
    <w:basedOn w:val="1083"/>
    <w:uiPriority w:val="99"/>
    <w:unhideWhenUsed/>
    <w:qFormat/>
    <w:pPr>
      <w:spacing w:after="120"/>
    </w:pPr>
  </w:style>
  <w:style w:type="paragraph" w:styleId="1086" w:customStyle="1">
    <w:name w:val="Char Char1 Char Char Char Char Char Char"/>
    <w:basedOn w:val="716"/>
    <w:uiPriority w:val="0"/>
    <w:qFormat/>
    <w:pPr>
      <w:jc w:val="center"/>
      <w:widowControl/>
    </w:pPr>
    <w:rPr>
      <w:szCs w:val="20"/>
    </w:rPr>
  </w:style>
  <w:style w:type="paragraph" w:styleId="1087" w:customStyle="1">
    <w:name w:val="xl2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8" w:customStyle="1">
    <w:name w:val="普通正文"/>
    <w:basedOn w:val="716"/>
    <w:uiPriority w:val="0"/>
    <w:qFormat/>
    <w:pPr>
      <w:ind w:firstLine="425"/>
      <w:jc w:val="left"/>
    </w:pPr>
    <w:rPr>
      <w:rFonts w:ascii="宋体"/>
      <w:sz w:val="20"/>
      <w:szCs w:val="20"/>
    </w:rPr>
  </w:style>
  <w:style w:type="paragraph" w:styleId="1089" w:customStyle="1">
    <w:name w:val="图表目录11"/>
    <w:basedOn w:val="716"/>
    <w:next w:val="716"/>
    <w:uiPriority w:val="0"/>
    <w:qFormat/>
    <w:pPr>
      <w:ind w:left="400" w:hanging="200"/>
      <w:jc w:val="left"/>
      <w:widowControl/>
    </w:pPr>
    <w:rPr>
      <w:rFonts w:ascii="宋体"/>
      <w:bCs/>
      <w:szCs w:val="21"/>
    </w:rPr>
  </w:style>
  <w:style w:type="paragraph" w:styleId="109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91" w:customStyle="1">
    <w:name w:val="附图标题"/>
    <w:basedOn w:val="1064"/>
    <w:next w:val="981"/>
    <w:uiPriority w:val="0"/>
    <w:qFormat/>
    <w:pPr>
      <w:ind w:left="780" w:hanging="480"/>
      <w:jc w:val="center"/>
      <w:spacing w:after="100"/>
      <w:tabs>
        <w:tab w:val="left" w:pos="780" w:leader="none"/>
      </w:tabs>
    </w:pPr>
    <w:rPr>
      <w:b/>
      <w:sz w:val="21"/>
    </w:rPr>
  </w:style>
  <w:style w:type="paragraph" w:styleId="1092" w:customStyle="1">
    <w:name w:val="图号"/>
    <w:basedOn w:val="71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3" w:customStyle="1">
    <w:name w:val="xl40"/>
    <w:basedOn w:val="71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94" w:customStyle="1">
    <w:name w:val="缩进正文"/>
    <w:basedOn w:val="716"/>
    <w:uiPriority w:val="0"/>
    <w:qFormat/>
    <w:pPr>
      <w:ind w:left="1418" w:firstLine="425"/>
      <w:jc w:val="left"/>
      <w:spacing w:after="200" w:line="400" w:lineRule="exact"/>
      <w:widowControl/>
    </w:pPr>
    <w:rPr>
      <w:rFonts w:ascii="宋体"/>
      <w:sz w:val="24"/>
      <w:szCs w:val="20"/>
    </w:rPr>
  </w:style>
  <w:style w:type="paragraph" w:styleId="1095"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6" w:customStyle="1">
    <w:name w:val="xl2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7" w:customStyle="1">
    <w:name w:val="Char1"/>
    <w:basedOn w:val="716"/>
    <w:uiPriority w:val="0"/>
    <w:qFormat/>
    <w:pPr>
      <w:ind w:left="360" w:right="202" w:firstLine="360"/>
      <w:spacing w:line="480" w:lineRule="auto"/>
      <w:tabs>
        <w:tab w:val="left" w:pos="360" w:leader="none"/>
      </w:tabs>
    </w:pPr>
    <w:rPr>
      <w:sz w:val="24"/>
    </w:rPr>
  </w:style>
  <w:style w:type="paragraph" w:styleId="109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9" w:customStyle="1">
    <w:name w:val="pa-10"/>
    <w:basedOn w:val="716"/>
    <w:uiPriority w:val="0"/>
    <w:qFormat/>
    <w:pPr>
      <w:spacing w:line="240" w:lineRule="atLeast"/>
      <w:widowControl/>
    </w:pPr>
    <w:rPr>
      <w:rFonts w:ascii="宋体" w:cs="宋体"/>
      <w:sz w:val="24"/>
    </w:rPr>
  </w:style>
  <w:style w:type="paragraph" w:styleId="1100" w:customStyle="1">
    <w:name w:val="特点"/>
    <w:basedOn w:val="716"/>
    <w:next w:val="716"/>
    <w:uiPriority w:val="0"/>
    <w:qFormat/>
    <w:pPr>
      <w:jc w:val="center"/>
      <w:spacing w:line="360" w:lineRule="auto"/>
    </w:pPr>
    <w:rPr>
      <w:rFonts w:ascii="Arial" w:hAnsi="Arial"/>
      <w:sz w:val="24"/>
      <w:szCs w:val="20"/>
    </w:rPr>
  </w:style>
  <w:style w:type="paragraph" w:styleId="1101" w:customStyle="1">
    <w:name w:val="pa-4"/>
    <w:basedOn w:val="716"/>
    <w:uiPriority w:val="0"/>
    <w:qFormat/>
    <w:pPr>
      <w:jc w:val="center"/>
      <w:spacing w:line="280" w:lineRule="atLeast"/>
      <w:widowControl/>
    </w:pPr>
    <w:rPr>
      <w:rFonts w:ascii="宋体" w:cs="宋体"/>
      <w:sz w:val="24"/>
    </w:rPr>
  </w:style>
  <w:style w:type="paragraph" w:styleId="1102" w:customStyle="1">
    <w:name w:val="编号"/>
    <w:basedOn w:val="716"/>
    <w:next w:val="1026"/>
    <w:uiPriority w:val="0"/>
    <w:qFormat/>
    <w:pPr>
      <w:ind w:left="420" w:right="-136" w:hanging="420"/>
      <w:widowControl/>
      <w:tabs>
        <w:tab w:val="left" w:pos="420" w:leader="none"/>
      </w:tabs>
    </w:pPr>
    <w:rPr>
      <w:rFonts w:ascii="仿宋_GB2312" w:eastAsia="仿宋_GB2312"/>
      <w:b/>
      <w:bCs/>
      <w:sz w:val="24"/>
      <w:szCs w:val="21"/>
    </w:rPr>
  </w:style>
  <w:style w:type="paragraph" w:styleId="110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04" w:customStyle="1">
    <w:name w:val="xl33"/>
    <w:basedOn w:val="71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5" w:customStyle="1">
    <w:name w:val="编号1"/>
    <w:next w:val="102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06" w:customStyle="1">
    <w:name w:val="xl32"/>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CM17"/>
    <w:basedOn w:val="716"/>
    <w:next w:val="716"/>
    <w:uiPriority w:val="0"/>
    <w:qFormat/>
    <w:pPr>
      <w:jc w:val="left"/>
      <w:spacing w:after="273" w:line="360" w:lineRule="auto"/>
    </w:pPr>
    <w:rPr>
      <w:rFonts w:ascii="宋体"/>
      <w:sz w:val="24"/>
    </w:rPr>
  </w:style>
  <w:style w:type="paragraph" w:styleId="1108" w:customStyle="1">
    <w:name w:val="xl38"/>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参考资料清单+倾斜+蓝色"/>
    <w:basedOn w:val="716"/>
    <w:uiPriority w:val="0"/>
    <w:qFormat/>
    <w:pPr>
      <w:spacing w:line="360" w:lineRule="auto"/>
    </w:pPr>
    <w:rPr>
      <w:rFonts w:ascii="Arial" w:hAnsi="Arial"/>
      <w:i/>
      <w:iCs/>
      <w:color w:val="0000ff"/>
      <w:szCs w:val="21"/>
    </w:rPr>
  </w:style>
  <w:style w:type="paragraph" w:styleId="111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11" w:customStyle="1">
    <w:name w:val="pa-8"/>
    <w:basedOn w:val="716"/>
    <w:uiPriority w:val="0"/>
    <w:qFormat/>
    <w:pPr>
      <w:ind w:firstLine="480"/>
      <w:spacing w:line="280" w:lineRule="atLeast"/>
      <w:widowControl/>
    </w:pPr>
    <w:rPr>
      <w:rFonts w:ascii="宋体" w:cs="宋体"/>
      <w:sz w:val="24"/>
    </w:rPr>
  </w:style>
  <w:style w:type="paragraph" w:styleId="1112" w:customStyle="1">
    <w:name w:val="标书2"/>
    <w:next w:val="1026"/>
    <w:uiPriority w:val="0"/>
    <w:qFormat/>
    <w:rPr>
      <w:rFonts w:hint="default" w:ascii="Times New Roman" w:hAnsi="Times New Roman" w:eastAsia="黑体" w:cs="宋体"/>
      <w:b/>
      <w:sz w:val="44"/>
      <w:lang w:val="en-US" w:eastAsia="zh-CN" w:bidi="ar-SA"/>
    </w:rPr>
  </w:style>
  <w:style w:type="paragraph" w:styleId="1113" w:customStyle="1">
    <w:name w:val="表格文字"/>
    <w:basedOn w:val="716"/>
    <w:uiPriority w:val="0"/>
    <w:qFormat/>
    <w:pPr>
      <w:jc w:val="left"/>
    </w:pPr>
    <w:rPr>
      <w:sz w:val="18"/>
    </w:rPr>
  </w:style>
  <w:style w:type="paragraph" w:styleId="111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15" w:customStyle="1">
    <w:name w:val="保密事宜格式"/>
    <w:basedOn w:val="106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1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7" w:customStyle="1">
    <w:name w:val="È±Ê¡ÎÄ±¾"/>
    <w:basedOn w:val="716"/>
    <w:uiPriority w:val="0"/>
    <w:qFormat/>
    <w:pPr>
      <w:jc w:val="left"/>
      <w:spacing w:line="360" w:lineRule="auto"/>
      <w:widowControl/>
    </w:pPr>
    <w:rPr>
      <w:sz w:val="24"/>
      <w:szCs w:val="20"/>
    </w:rPr>
  </w:style>
  <w:style w:type="paragraph" w:styleId="1118" w:customStyle="1">
    <w:name w:val="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119" w:customStyle="1">
    <w:name w:val="xl26"/>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0" w:customStyle="1">
    <w:name w:val="附图居中"/>
    <w:basedOn w:val="716"/>
    <w:next w:val="1091"/>
    <w:uiPriority w:val="0"/>
    <w:qFormat/>
    <w:pPr>
      <w:ind w:left="1271" w:hanging="420"/>
      <w:jc w:val="center"/>
      <w:keepNext/>
      <w:spacing w:line="360" w:lineRule="auto"/>
      <w:tabs>
        <w:tab w:val="left" w:pos="0" w:leader="none"/>
      </w:tabs>
    </w:pPr>
    <w:rPr>
      <w:caps/>
      <w:sz w:val="24"/>
    </w:rPr>
  </w:style>
  <w:style w:type="paragraph" w:styleId="1121" w:customStyle="1">
    <w:name w:val="pa-6"/>
    <w:basedOn w:val="716"/>
    <w:uiPriority w:val="0"/>
    <w:qFormat/>
    <w:pPr>
      <w:spacing w:line="360" w:lineRule="atLeast"/>
      <w:widowControl/>
    </w:pPr>
    <w:rPr>
      <w:rFonts w:ascii="宋体"/>
      <w:sz w:val="24"/>
      <w:szCs w:val="20"/>
    </w:rPr>
  </w:style>
  <w:style w:type="paragraph" w:styleId="1122" w:customStyle="1">
    <w:name w:val="规范正文"/>
    <w:basedOn w:val="716"/>
    <w:uiPriority w:val="0"/>
    <w:qFormat/>
    <w:pPr>
      <w:ind w:left="480"/>
      <w:spacing w:line="360" w:lineRule="auto"/>
    </w:pPr>
    <w:rPr>
      <w:sz w:val="24"/>
      <w:szCs w:val="20"/>
    </w:rPr>
  </w:style>
  <w:style w:type="paragraph" w:styleId="1123" w:customStyle="1">
    <w:name w:val="font7"/>
    <w:basedOn w:val="716"/>
    <w:uiPriority w:val="0"/>
    <w:qFormat/>
    <w:pPr>
      <w:jc w:val="left"/>
      <w:spacing w:before="100" w:beforeAutospacing="1" w:after="100" w:afterAutospacing="1"/>
      <w:widowControl/>
    </w:pPr>
    <w:rPr>
      <w:rFonts w:ascii="宋体"/>
      <w:sz w:val="20"/>
      <w:szCs w:val="20"/>
    </w:rPr>
  </w:style>
  <w:style w:type="paragraph" w:styleId="1124" w:customStyle="1">
    <w:name w:val="缺省文本"/>
    <w:basedOn w:val="716"/>
    <w:uiPriority w:val="0"/>
    <w:qFormat/>
    <w:pPr>
      <w:jc w:val="left"/>
    </w:pPr>
    <w:rPr>
      <w:sz w:val="24"/>
      <w:szCs w:val="20"/>
    </w:rPr>
  </w:style>
  <w:style w:type="paragraph" w:styleId="1125" w:customStyle="1">
    <w:name w:val="序号-----------"/>
    <w:basedOn w:val="716"/>
    <w:uiPriority w:val="0"/>
    <w:qFormat/>
    <w:pPr>
      <w:jc w:val="left"/>
      <w:widowControl/>
    </w:pPr>
    <w:rPr>
      <w:rFonts w:ascii="宋体"/>
      <w:bCs/>
      <w:szCs w:val="21"/>
    </w:rPr>
  </w:style>
  <w:style w:type="paragraph" w:styleId="1126" w:customStyle="1">
    <w:name w:val="font8"/>
    <w:basedOn w:val="716"/>
    <w:uiPriority w:val="0"/>
    <w:qFormat/>
    <w:pPr>
      <w:jc w:val="left"/>
      <w:spacing w:before="100" w:beforeAutospacing="1" w:after="100" w:afterAutospacing="1"/>
      <w:widowControl/>
    </w:pPr>
    <w:rPr>
      <w:rFonts w:ascii="Arial" w:hAnsi="Arial" w:cs="Arial"/>
      <w:color w:val="000000"/>
      <w:sz w:val="18"/>
      <w:szCs w:val="18"/>
    </w:rPr>
  </w:style>
  <w:style w:type="paragraph" w:styleId="1127" w:customStyle="1">
    <w:name w:val="表格标题"/>
    <w:basedOn w:val="716"/>
    <w:uiPriority w:val="0"/>
    <w:qFormat/>
    <w:pPr>
      <w:jc w:val="center"/>
    </w:pPr>
    <w:rPr>
      <w:b/>
    </w:rPr>
  </w:style>
  <w:style w:type="paragraph" w:styleId="1128" w:customStyle="1">
    <w:name w:val="章标题"/>
    <w:next w:val="106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9" w:customStyle="1">
    <w:name w:val="首页单位日期"/>
    <w:basedOn w:val="716"/>
    <w:uiPriority w:val="0"/>
    <w:qFormat/>
    <w:pPr>
      <w:jc w:val="center"/>
      <w:widowControl/>
    </w:pPr>
    <w:rPr>
      <w:rFonts w:ascii="宋体" w:cs="宋体"/>
      <w:bCs/>
      <w:sz w:val="28"/>
      <w:szCs w:val="20"/>
    </w:rPr>
  </w:style>
  <w:style w:type="paragraph" w:styleId="1130" w:customStyle="1">
    <w:name w:val="样式 正文缩进 + (中文) 仿宋_GB2312 小四 Char"/>
    <w:basedOn w:val="981"/>
    <w:uiPriority w:val="0"/>
    <w:qFormat/>
    <w:pPr>
      <w:ind w:firstLine="200"/>
      <w:spacing w:line="360" w:lineRule="auto"/>
    </w:pPr>
    <w:rPr>
      <w:szCs w:val="24"/>
    </w:rPr>
  </w:style>
  <w:style w:type="paragraph" w:styleId="1131" w:customStyle="1">
    <w:name w:val="项目"/>
    <w:basedOn w:val="716"/>
    <w:uiPriority w:val="0"/>
    <w:qFormat/>
    <w:pPr>
      <w:ind w:left="840" w:hanging="420"/>
      <w:spacing w:before="60" w:after="60" w:line="360" w:lineRule="auto"/>
      <w:tabs>
        <w:tab w:val="left" w:pos="840" w:leader="none"/>
      </w:tabs>
    </w:pPr>
    <w:rPr>
      <w:rFonts w:ascii="宋体"/>
      <w:szCs w:val="20"/>
    </w:rPr>
  </w:style>
  <w:style w:type="paragraph" w:styleId="1132" w:customStyle="1">
    <w:name w:val="默认段落字体 Para Char"/>
    <w:basedOn w:val="716"/>
    <w:uiPriority w:val="0"/>
    <w:qFormat/>
    <w:rPr>
      <w:rFonts w:ascii="宋体"/>
      <w:b/>
      <w:sz w:val="28"/>
      <w:szCs w:val="28"/>
    </w:rPr>
  </w:style>
  <w:style w:type="paragraph" w:styleId="1133" w:customStyle="1">
    <w:name w:val="篇名"/>
    <w:next w:val="96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4" w:customStyle="1">
    <w:name w:val="Char13"/>
    <w:basedOn w:val="716"/>
    <w:uiPriority w:val="0"/>
    <w:qFormat/>
  </w:style>
  <w:style w:type="paragraph" w:styleId="1135" w:customStyle="1">
    <w:name w:val="表头"/>
    <w:basedOn w:val="1083"/>
    <w:uiPriority w:val="0"/>
    <w:qFormat/>
    <w:pPr>
      <w:ind w:left="0" w:firstLine="0"/>
      <w:spacing w:line="240" w:lineRule="auto"/>
    </w:pPr>
    <w:rPr>
      <w:sz w:val="20"/>
    </w:rPr>
  </w:style>
  <w:style w:type="paragraph" w:styleId="1136" w:customStyle="1">
    <w:name w:val="表格序号"/>
    <w:uiPriority w:val="0"/>
    <w:qFormat/>
    <w:rPr>
      <w:rFonts w:hint="default" w:ascii="Times New Roman" w:hAnsi="Times New Roman" w:eastAsia="仿宋_GB2312" w:cs="宋体"/>
      <w:sz w:val="21"/>
      <w:lang w:val="en-US" w:eastAsia="zh-CN" w:bidi="ar-SA"/>
    </w:rPr>
  </w:style>
  <w:style w:type="paragraph" w:styleId="1137" w:customStyle="1">
    <w:name w:val="Char Char Char Char1"/>
    <w:basedOn w:val="716"/>
    <w:uiPriority w:val="0"/>
    <w:qFormat/>
    <w:pPr>
      <w:ind w:firstLine="200"/>
      <w:spacing w:line="360" w:lineRule="auto"/>
    </w:pPr>
    <w:rPr>
      <w:sz w:val="24"/>
      <w:szCs w:val="20"/>
    </w:rPr>
  </w:style>
  <w:style w:type="paragraph" w:styleId="1138" w:customStyle="1">
    <w:name w:val="标书3"/>
    <w:next w:val="102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9" w:customStyle="1">
    <w:name w:val="首页小标题"/>
    <w:next w:val="1114"/>
    <w:uiPriority w:val="0"/>
    <w:qFormat/>
    <w:pPr>
      <w:jc w:val="center"/>
    </w:pPr>
    <w:rPr>
      <w:rFonts w:hint="default" w:ascii="Times New Roman" w:hAnsi="Times New Roman" w:eastAsia="宋体" w:cs="宋体"/>
      <w:sz w:val="44"/>
      <w:lang w:val="en-US" w:eastAsia="zh-CN" w:bidi="ar-SA"/>
    </w:rPr>
  </w:style>
  <w:style w:type="paragraph" w:styleId="1140" w:customStyle="1">
    <w:name w:val="新段落缩进"/>
    <w:basedOn w:val="716"/>
    <w:uiPriority w:val="0"/>
    <w:qFormat/>
    <w:pPr>
      <w:ind w:firstLine="200"/>
      <w:spacing w:line="400" w:lineRule="exact"/>
    </w:pPr>
    <w:rPr>
      <w:rFonts w:ascii="仿宋_GB2312" w:eastAsia="仿宋_GB2312"/>
      <w:sz w:val="24"/>
    </w:rPr>
  </w:style>
  <w:style w:type="paragraph" w:styleId="1141" w:customStyle="1">
    <w:name w:val="pa-2"/>
    <w:basedOn w:val="716"/>
    <w:uiPriority w:val="0"/>
    <w:qFormat/>
    <w:pPr>
      <w:spacing w:line="360" w:lineRule="atLeast"/>
      <w:widowControl/>
    </w:pPr>
    <w:rPr>
      <w:rFonts w:ascii="宋体" w:cs="宋体"/>
      <w:sz w:val="24"/>
    </w:rPr>
  </w:style>
  <w:style w:type="paragraph" w:styleId="1142" w:customStyle="1">
    <w:name w:val="四级条标题"/>
    <w:basedOn w:val="1076"/>
    <w:next w:val="1061"/>
    <w:uiPriority w:val="0"/>
    <w:qFormat/>
    <w:pPr>
      <w:ind w:left="0"/>
      <w:outlineLvl w:val="5"/>
    </w:pPr>
  </w:style>
  <w:style w:type="paragraph" w:styleId="1143" w:customStyle="1">
    <w:name w:val="保密事宜内容"/>
    <w:basedOn w:val="71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4" w:customStyle="1">
    <w:name w:val="xl3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Char1 Char Char Char"/>
    <w:basedOn w:val="716"/>
    <w:uiPriority w:val="0"/>
    <w:qFormat/>
    <w:rPr>
      <w:szCs w:val="20"/>
    </w:rPr>
  </w:style>
  <w:style w:type="paragraph" w:styleId="1146" w:customStyle="1">
    <w:name w:val="正文 + 宋体"/>
    <w:basedOn w:val="716"/>
    <w:uiPriority w:val="0"/>
    <w:qFormat/>
    <w:pPr>
      <w:ind w:firstLine="250"/>
    </w:pPr>
    <w:rPr>
      <w:rFonts w:ascii="宋体"/>
      <w:szCs w:val="21"/>
    </w:rPr>
  </w:style>
  <w:style w:type="paragraph" w:styleId="1147" w:customStyle="1">
    <w:name w:val="xl31"/>
    <w:basedOn w:val="71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8" w:customStyle="1">
    <w:name w:val="pbody"/>
    <w:basedOn w:val="716"/>
    <w:uiPriority w:val="0"/>
    <w:qFormat/>
    <w:pPr>
      <w:jc w:val="left"/>
      <w:spacing w:before="100" w:beforeAutospacing="1" w:after="100" w:afterAutospacing="1" w:line="360" w:lineRule="auto"/>
      <w:widowControl/>
    </w:pPr>
    <w:rPr>
      <w:rFonts w:ascii="宋体" w:cs="宋体"/>
      <w:sz w:val="24"/>
    </w:rPr>
  </w:style>
  <w:style w:type="paragraph" w:styleId="1149" w:customStyle="1">
    <w:name w:val="xl42"/>
    <w:basedOn w:val="71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50" w:customStyle="1">
    <w:name w:val="txt"/>
    <w:basedOn w:val="716"/>
    <w:uiPriority w:val="0"/>
    <w:qFormat/>
    <w:pPr>
      <w:jc w:val="left"/>
      <w:spacing w:before="100" w:beforeAutospacing="1" w:after="100" w:afterAutospacing="1"/>
      <w:widowControl/>
    </w:pPr>
    <w:rPr>
      <w:rFonts w:ascii="宋体" w:cs="宋体"/>
      <w:sz w:val="24"/>
    </w:rPr>
  </w:style>
  <w:style w:type="paragraph" w:styleId="1151" w:customStyle="1">
    <w:name w:val="样式1"/>
    <w:basedOn w:val="1066"/>
    <w:next w:val="716"/>
    <w:uiPriority w:val="0"/>
    <w:qFormat/>
    <w:rPr>
      <w:rFonts w:ascii="Arial" w:hAnsi="Arial" w:eastAsia="幼圆" w:cs="Arial"/>
      <w:sz w:val="24"/>
      <w:szCs w:val="20"/>
    </w:rPr>
  </w:style>
  <w:style w:type="paragraph" w:styleId="1152" w:customStyle="1">
    <w:name w:val="xl37"/>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53" w:customStyle="1">
    <w:name w:val="列表段落1"/>
    <w:basedOn w:val="716"/>
    <w:uiPriority w:val="0"/>
    <w:qFormat/>
    <w:pPr>
      <w:ind w:firstLine="420"/>
    </w:pPr>
  </w:style>
  <w:style w:type="paragraph" w:styleId="115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5" w:customStyle="1">
    <w:name w:val="样式 序号----------- + 仿宋_GB2312"/>
    <w:basedOn w:val="1125"/>
    <w:uiPriority w:val="0"/>
    <w:qFormat/>
    <w:pPr>
      <w:ind w:firstLine="200"/>
      <w:spacing w:line="360" w:lineRule="auto"/>
    </w:pPr>
    <w:rPr>
      <w:rFonts w:ascii="仿宋_GB2312" w:eastAsia="仿宋_GB2312"/>
      <w:bCs w:val="0"/>
    </w:rPr>
  </w:style>
  <w:style w:type="paragraph" w:styleId="1156" w:customStyle="1">
    <w:name w:val="xl41"/>
    <w:basedOn w:val="71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7" w:customStyle="1">
    <w:name w:val="Char11"/>
    <w:basedOn w:val="716"/>
    <w:uiPriority w:val="0"/>
    <w:qFormat/>
    <w:rPr>
      <w:szCs w:val="21"/>
    </w:rPr>
  </w:style>
  <w:style w:type="paragraph" w:styleId="1158" w:customStyle="1">
    <w:name w:val="样式 序号----------- + 仿宋_GB23121"/>
    <w:basedOn w:val="1125"/>
    <w:uiPriority w:val="0"/>
    <w:qFormat/>
    <w:pPr>
      <w:spacing w:line="360" w:lineRule="auto"/>
    </w:pPr>
    <w:rPr>
      <w:rFonts w:ascii="仿宋_GB2312" w:eastAsia="仿宋_GB2312"/>
      <w:bCs w:val="0"/>
    </w:rPr>
  </w:style>
  <w:style w:type="paragraph" w:styleId="1159" w:customStyle="1">
    <w:name w:val="pa-9"/>
    <w:basedOn w:val="716"/>
    <w:uiPriority w:val="0"/>
    <w:qFormat/>
    <w:pPr>
      <w:jc w:val="center"/>
      <w:spacing w:line="360" w:lineRule="atLeast"/>
      <w:widowControl/>
    </w:pPr>
    <w:rPr>
      <w:rFonts w:ascii="宋体" w:cs="宋体"/>
      <w:sz w:val="24"/>
    </w:rPr>
  </w:style>
  <w:style w:type="paragraph" w:styleId="1160" w:customStyle="1">
    <w:name w:val="pa-3"/>
    <w:basedOn w:val="716"/>
    <w:uiPriority w:val="0"/>
    <w:qFormat/>
    <w:pPr>
      <w:jc w:val="left"/>
      <w:spacing w:before="150" w:after="150"/>
      <w:widowControl/>
    </w:pPr>
    <w:rPr>
      <w:rFonts w:ascii="宋体" w:cs="宋体"/>
      <w:sz w:val="24"/>
    </w:rPr>
  </w:style>
  <w:style w:type="paragraph" w:styleId="1161" w:customStyle="1">
    <w:name w:val="font5"/>
    <w:basedOn w:val="716"/>
    <w:uiPriority w:val="0"/>
    <w:qFormat/>
    <w:pPr>
      <w:jc w:val="left"/>
      <w:spacing w:before="100" w:beforeAutospacing="1" w:after="100" w:afterAutospacing="1"/>
      <w:widowControl/>
    </w:pPr>
    <w:rPr>
      <w:rFonts w:ascii="宋体"/>
      <w:sz w:val="18"/>
      <w:szCs w:val="18"/>
    </w:rPr>
  </w:style>
  <w:style w:type="paragraph" w:styleId="1162" w:customStyle="1">
    <w:name w:val="pa-5"/>
    <w:basedOn w:val="716"/>
    <w:uiPriority w:val="0"/>
    <w:qFormat/>
    <w:pPr>
      <w:spacing w:line="280" w:lineRule="atLeast"/>
      <w:widowControl/>
    </w:pPr>
    <w:rPr>
      <w:rFonts w:ascii="宋体" w:cs="宋体"/>
      <w:sz w:val="24"/>
    </w:rPr>
  </w:style>
  <w:style w:type="paragraph" w:styleId="1163" w:customStyle="1">
    <w:name w:val="xl39"/>
    <w:basedOn w:val="71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4" w:customStyle="1">
    <w:name w:val="font6"/>
    <w:basedOn w:val="716"/>
    <w:uiPriority w:val="0"/>
    <w:qFormat/>
    <w:pPr>
      <w:jc w:val="left"/>
      <w:spacing w:before="100" w:beforeAutospacing="1" w:after="100" w:afterAutospacing="1"/>
      <w:widowControl/>
    </w:pPr>
    <w:rPr>
      <w:sz w:val="20"/>
      <w:szCs w:val="20"/>
    </w:rPr>
  </w:style>
  <w:style w:type="paragraph" w:styleId="1165" w:customStyle="1">
    <w:name w:val="font9"/>
    <w:basedOn w:val="716"/>
    <w:uiPriority w:val="0"/>
    <w:qFormat/>
    <w:pPr>
      <w:jc w:val="left"/>
      <w:spacing w:before="100" w:beforeAutospacing="1" w:after="100" w:afterAutospacing="1"/>
      <w:widowControl/>
    </w:pPr>
    <w:rPr>
      <w:rFonts w:ascii="宋体"/>
      <w:color w:val="000000"/>
      <w:sz w:val="18"/>
      <w:szCs w:val="18"/>
    </w:rPr>
  </w:style>
  <w:style w:type="paragraph" w:styleId="1166" w:customStyle="1">
    <w:name w:val="列出段落1"/>
    <w:basedOn w:val="716"/>
    <w:uiPriority w:val="0"/>
    <w:qFormat/>
    <w:pPr>
      <w:ind w:firstLine="200"/>
    </w:pPr>
  </w:style>
  <w:style w:type="paragraph" w:styleId="1167" w:customStyle="1">
    <w:name w:val="p0"/>
    <w:basedOn w:val="716"/>
    <w:uiPriority w:val="0"/>
    <w:qFormat/>
    <w:pPr>
      <w:widowControl/>
    </w:pPr>
    <w:rPr>
      <w:szCs w:val="21"/>
    </w:rPr>
  </w:style>
  <w:style w:type="paragraph" w:styleId="1168" w:customStyle="1">
    <w:name w:val="Char Char Char Char Char Char Char Char Char Char21"/>
    <w:basedOn w:val="716"/>
    <w:uiPriority w:val="0"/>
    <w:qFormat/>
    <w:rPr>
      <w:rFonts w:ascii="Tahoma" w:hAnsi="Tahoma"/>
      <w:sz w:val="24"/>
      <w:szCs w:val="20"/>
    </w:rPr>
  </w:style>
  <w:style w:type="paragraph" w:styleId="116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70" w:customStyle="1">
    <w:name w:val="表格正文"/>
    <w:basedOn w:val="716"/>
    <w:uiPriority w:val="0"/>
    <w:qFormat/>
    <w:pPr>
      <w:spacing w:line="300" w:lineRule="auto"/>
      <w:tabs>
        <w:tab w:val="left" w:pos="420" w:leader="none"/>
      </w:tabs>
    </w:pPr>
  </w:style>
  <w:style w:type="paragraph" w:styleId="1171" w:customStyle="1">
    <w:name w:val="首页标题小初"/>
    <w:uiPriority w:val="0"/>
    <w:qFormat/>
    <w:pPr>
      <w:jc w:val="center"/>
    </w:pPr>
    <w:rPr>
      <w:rFonts w:hint="default" w:ascii="黑体" w:hAnsi="Times New Roman" w:eastAsia="黑体" w:cs="宋体"/>
      <w:sz w:val="72"/>
      <w:lang w:val="en-US" w:eastAsia="zh-CN" w:bidi="ar-SA"/>
    </w:rPr>
  </w:style>
  <w:style w:type="paragraph" w:styleId="1172" w:customStyle="1">
    <w:name w:val="五级条标题"/>
    <w:basedOn w:val="1142"/>
    <w:next w:val="1061"/>
    <w:uiPriority w:val="0"/>
    <w:qFormat/>
    <w:pPr>
      <w:outlineLvl w:val="6"/>
    </w:pPr>
  </w:style>
  <w:style w:type="paragraph" w:styleId="1173" w:customStyle="1">
    <w:name w:val="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174" w:customStyle="1">
    <w:name w:val="ibm-list-next"/>
    <w:basedOn w:val="716"/>
    <w:uiPriority w:val="0"/>
    <w:qFormat/>
    <w:pPr>
      <w:jc w:val="left"/>
      <w:spacing w:before="100" w:beforeAutospacing="1" w:after="100" w:afterAutospacing="1"/>
      <w:widowControl/>
    </w:pPr>
    <w:rPr>
      <w:rFonts w:ascii="宋体" w:cs="宋体"/>
      <w:sz w:val="24"/>
    </w:rPr>
  </w:style>
  <w:style w:type="paragraph" w:styleId="1175" w:customStyle="1">
    <w:name w:val="首页标题 一号"/>
    <w:basedOn w:val="1171"/>
    <w:uiPriority w:val="0"/>
    <w:qFormat/>
    <w:rPr>
      <w:sz w:val="52"/>
    </w:rPr>
  </w:style>
  <w:style w:type="paragraph" w:styleId="1176" w:customStyle="1">
    <w:name w:val="Char Char Char Char Char Char Char Char Char Char2"/>
    <w:basedOn w:val="716"/>
    <w:uiPriority w:val="0"/>
    <w:qFormat/>
    <w:rPr>
      <w:rFonts w:ascii="Tahoma" w:hAnsi="Tahoma"/>
      <w:sz w:val="24"/>
      <w:szCs w:val="20"/>
    </w:rPr>
  </w:style>
  <w:style w:type="paragraph" w:styleId="1177" w:customStyle="1">
    <w:name w:val="正文（编号）"/>
    <w:basedOn w:val="1009"/>
    <w:link w:val="1178"/>
    <w:uiPriority w:val="0"/>
    <w:qFormat/>
    <w:pPr>
      <w:ind w:left="720" w:firstLine="0"/>
      <w:tabs>
        <w:tab w:val="left" w:pos="720" w:leader="none"/>
        <w:tab w:val="left" w:pos="780" w:leader="none"/>
      </w:tabs>
    </w:pPr>
    <w:rPr>
      <w:rFonts w:ascii="Times New Roman" w:hAnsi="Times New Roman"/>
      <w:szCs w:val="24"/>
      <w:lang w:eastAsia="en-US"/>
    </w:rPr>
  </w:style>
  <w:style w:type="character" w:styleId="1178" w:customStyle="1">
    <w:name w:val="正文（编号） Char Char"/>
    <w:link w:val="1177"/>
    <w:uiPriority w:val="0"/>
    <w:qFormat/>
    <w:rPr>
      <w:sz w:val="24"/>
      <w:szCs w:val="24"/>
    </w:rPr>
  </w:style>
  <w:style w:type="paragraph" w:styleId="1179" w:customStyle="1">
    <w:name w:val="表格"/>
    <w:basedOn w:val="716"/>
    <w:uiPriority w:val="0"/>
    <w:qFormat/>
    <w:pPr>
      <w:ind w:firstLine="21"/>
    </w:pPr>
    <w:rPr>
      <w:rFonts w:ascii="宋体"/>
      <w:szCs w:val="20"/>
    </w:rPr>
  </w:style>
  <w:style w:type="character" w:styleId="1180" w:customStyle="1">
    <w:name w:val="正文（缩进） Char Char"/>
    <w:link w:val="716"/>
    <w:uiPriority w:val="0"/>
    <w:qFormat/>
    <w:rPr>
      <w:rFonts w:eastAsia="宋体"/>
      <w:sz w:val="24"/>
      <w:szCs w:val="24"/>
      <w:lang w:val="en-US" w:eastAsia="zh-CN" w:bidi="ar-SA"/>
    </w:rPr>
  </w:style>
  <w:style w:type="paragraph" w:styleId="1181" w:customStyle="1">
    <w:name w:val="正文文本首行缩进 21"/>
    <w:basedOn w:val="1030"/>
    <w:link w:val="1182"/>
    <w:uiPriority w:val="0"/>
    <w:qFormat/>
    <w:pPr>
      <w:ind w:left="200" w:firstLine="200"/>
      <w:spacing w:after="120"/>
    </w:pPr>
    <w:rPr>
      <w:rFonts w:ascii="Times New Roman" w:hAnsi="Times New Roman"/>
      <w:sz w:val="24"/>
      <w:szCs w:val="24"/>
      <w:lang w:eastAsia="en-US"/>
    </w:rPr>
  </w:style>
  <w:style w:type="character" w:styleId="1182" w:customStyle="1">
    <w:name w:val="正文文本首行缩进 2 字符"/>
    <w:link w:val="1181"/>
    <w:uiPriority w:val="0"/>
    <w:qFormat/>
    <w:rPr>
      <w:rFonts w:eastAsia="仿宋_GB2312"/>
      <w:sz w:val="24"/>
      <w:szCs w:val="24"/>
      <w:lang w:val="en-US" w:eastAsia="en-US" w:bidi="ar-SA"/>
    </w:rPr>
  </w:style>
  <w:style w:type="paragraph" w:styleId="1183" w:customStyle="1">
    <w:name w:val="Char Char Char1"/>
    <w:basedOn w:val="716"/>
    <w:uiPriority w:val="0"/>
    <w:qFormat/>
    <w:rPr>
      <w:szCs w:val="21"/>
    </w:rPr>
  </w:style>
  <w:style w:type="character" w:styleId="1184" w:customStyle="1">
    <w:name w:val="HTML 打字机1"/>
    <w:link w:val="716"/>
    <w:uiPriority w:val="0"/>
    <w:qFormat/>
    <w:rPr>
      <w:rFonts w:ascii="宋体" w:eastAsia="宋体" w:cs="宋体"/>
      <w:sz w:val="24"/>
      <w:szCs w:val="24"/>
      <w:lang w:bidi="ar-SA"/>
    </w:rPr>
  </w:style>
  <w:style w:type="paragraph" w:styleId="1185" w:customStyle="1">
    <w:name w:val="索引 111"/>
    <w:basedOn w:val="716"/>
    <w:next w:val="716"/>
    <w:uiPriority w:val="0"/>
    <w:qFormat/>
  </w:style>
  <w:style w:type="paragraph" w:styleId="1186" w:customStyle="1">
    <w:name w:val="索引 21"/>
    <w:basedOn w:val="716"/>
    <w:next w:val="716"/>
    <w:uiPriority w:val="0"/>
    <w:qFormat/>
    <w:pPr>
      <w:ind w:left="200"/>
    </w:pPr>
  </w:style>
  <w:style w:type="paragraph" w:styleId="1187" w:customStyle="1">
    <w:name w:val="索引 31"/>
    <w:basedOn w:val="716"/>
    <w:next w:val="716"/>
    <w:uiPriority w:val="0"/>
    <w:qFormat/>
    <w:pPr>
      <w:ind w:left="400"/>
    </w:pPr>
  </w:style>
  <w:style w:type="paragraph" w:styleId="1188" w:customStyle="1">
    <w:name w:val="索引 41"/>
    <w:basedOn w:val="716"/>
    <w:next w:val="716"/>
    <w:uiPriority w:val="0"/>
    <w:qFormat/>
    <w:pPr>
      <w:ind w:left="600"/>
    </w:pPr>
  </w:style>
  <w:style w:type="paragraph" w:styleId="1189" w:customStyle="1">
    <w:name w:val="索引 51"/>
    <w:basedOn w:val="716"/>
    <w:next w:val="716"/>
    <w:uiPriority w:val="0"/>
    <w:qFormat/>
    <w:pPr>
      <w:ind w:left="800"/>
    </w:pPr>
  </w:style>
  <w:style w:type="paragraph" w:styleId="1190" w:customStyle="1">
    <w:name w:val="索引 61"/>
    <w:basedOn w:val="716"/>
    <w:next w:val="716"/>
    <w:uiPriority w:val="0"/>
    <w:qFormat/>
    <w:pPr>
      <w:ind w:left="1000"/>
    </w:pPr>
  </w:style>
  <w:style w:type="paragraph" w:styleId="1191" w:customStyle="1">
    <w:name w:val="索引 71"/>
    <w:basedOn w:val="716"/>
    <w:next w:val="716"/>
    <w:uiPriority w:val="0"/>
    <w:qFormat/>
    <w:pPr>
      <w:ind w:left="1200"/>
    </w:pPr>
  </w:style>
  <w:style w:type="paragraph" w:styleId="1192" w:customStyle="1">
    <w:name w:val="索引 81"/>
    <w:basedOn w:val="716"/>
    <w:next w:val="716"/>
    <w:uiPriority w:val="0"/>
    <w:qFormat/>
    <w:pPr>
      <w:ind w:left="1400"/>
    </w:pPr>
  </w:style>
  <w:style w:type="paragraph" w:styleId="1193" w:customStyle="1">
    <w:name w:val="索引 91"/>
    <w:basedOn w:val="716"/>
    <w:next w:val="716"/>
    <w:uiPriority w:val="0"/>
    <w:qFormat/>
    <w:pPr>
      <w:ind w:left="1600"/>
    </w:pPr>
  </w:style>
  <w:style w:type="paragraph" w:styleId="1194" w:customStyle="1">
    <w:name w:val="索引标题1"/>
    <w:basedOn w:val="716"/>
    <w:next w:val="1185"/>
    <w:uiPriority w:val="0"/>
    <w:qFormat/>
  </w:style>
  <w:style w:type="paragraph" w:styleId="1195" w:customStyle="1">
    <w:name w:val="样式 正文2 + 首行缩进:  0 厘米 段后: 1.5 行"/>
    <w:basedOn w:val="71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96" w:customStyle="1">
    <w:name w:val="表中文字"/>
    <w:basedOn w:val="716"/>
    <w:uiPriority w:val="0"/>
    <w:qFormat/>
    <w:pPr>
      <w:widowControl/>
    </w:pPr>
    <w:rPr>
      <w:szCs w:val="20"/>
    </w:rPr>
  </w:style>
  <w:style w:type="character" w:styleId="1197" w:customStyle="1">
    <w:name w:val="z1"/>
    <w:basedOn w:val="979"/>
    <w:link w:val="716"/>
    <w:uiPriority w:val="0"/>
    <w:qFormat/>
  </w:style>
  <w:style w:type="paragraph" w:styleId="1198" w:customStyle="1">
    <w:name w:val="文本块1"/>
    <w:basedOn w:val="716"/>
    <w:uiPriority w:val="0"/>
    <w:qFormat/>
    <w:pPr>
      <w:ind w:left="1548" w:right="12" w:hanging="2405"/>
      <w:spacing w:line="360" w:lineRule="exact"/>
    </w:pPr>
    <w:rPr>
      <w:rFonts w:ascii="宋体"/>
      <w:bCs/>
      <w:sz w:val="28"/>
    </w:rPr>
  </w:style>
  <w:style w:type="paragraph" w:styleId="1199" w:customStyle="1">
    <w:name w:val="列表项目符号 31"/>
    <w:basedOn w:val="716"/>
    <w:uiPriority w:val="0"/>
    <w:qFormat/>
    <w:pPr>
      <w:ind w:left="1200" w:hanging="360"/>
      <w:spacing w:line="380" w:lineRule="exact"/>
      <w:tabs>
        <w:tab w:val="left" w:pos="1200" w:leader="none"/>
      </w:tabs>
    </w:pPr>
    <w:rPr>
      <w:sz w:val="28"/>
    </w:rPr>
  </w:style>
  <w:style w:type="paragraph" w:styleId="1200" w:customStyle="1">
    <w:name w:val="列表项目符号 41"/>
    <w:basedOn w:val="716"/>
    <w:uiPriority w:val="0"/>
    <w:qFormat/>
    <w:pPr>
      <w:ind w:left="360" w:hanging="360"/>
      <w:spacing w:line="380" w:lineRule="exact"/>
      <w:tabs>
        <w:tab w:val="left" w:pos="360" w:leader="none"/>
      </w:tabs>
    </w:pPr>
    <w:rPr>
      <w:sz w:val="28"/>
    </w:rPr>
  </w:style>
  <w:style w:type="paragraph" w:styleId="1201" w:customStyle="1">
    <w:name w:val="列表项目符号 51"/>
    <w:basedOn w:val="716"/>
    <w:uiPriority w:val="0"/>
    <w:qFormat/>
    <w:pPr>
      <w:ind w:left="720" w:hanging="360"/>
      <w:spacing w:line="380" w:lineRule="exact"/>
      <w:tabs>
        <w:tab w:val="left" w:pos="720" w:leader="none"/>
      </w:tabs>
    </w:pPr>
    <w:rPr>
      <w:sz w:val="28"/>
    </w:rPr>
  </w:style>
  <w:style w:type="paragraph" w:styleId="1202" w:customStyle="1">
    <w:name w:val="a1"/>
    <w:basedOn w:val="716"/>
    <w:uiPriority w:val="0"/>
    <w:qFormat/>
    <w:pPr>
      <w:jc w:val="left"/>
      <w:spacing w:before="100" w:beforeAutospacing="1" w:after="100" w:afterAutospacing="1"/>
      <w:widowControl/>
    </w:pPr>
    <w:rPr>
      <w:rFonts w:ascii="宋体"/>
      <w:sz w:val="24"/>
    </w:rPr>
  </w:style>
  <w:style w:type="paragraph" w:styleId="1203" w:customStyle="1">
    <w:name w:val="a0"/>
    <w:basedOn w:val="716"/>
    <w:uiPriority w:val="0"/>
    <w:qFormat/>
    <w:pPr>
      <w:jc w:val="left"/>
      <w:spacing w:before="100" w:beforeAutospacing="1" w:after="100" w:afterAutospacing="1"/>
      <w:widowControl/>
    </w:pPr>
    <w:rPr>
      <w:rFonts w:ascii="宋体"/>
      <w:sz w:val="24"/>
    </w:rPr>
  </w:style>
  <w:style w:type="paragraph" w:styleId="1204" w:customStyle="1">
    <w:name w:val="tabletext"/>
    <w:basedOn w:val="716"/>
    <w:uiPriority w:val="0"/>
    <w:qFormat/>
    <w:pPr>
      <w:jc w:val="left"/>
      <w:spacing w:before="100" w:beforeAutospacing="1" w:after="100" w:afterAutospacing="1"/>
      <w:widowControl/>
    </w:pPr>
    <w:rPr>
      <w:rFonts w:ascii="宋体"/>
      <w:sz w:val="24"/>
    </w:rPr>
  </w:style>
  <w:style w:type="paragraph" w:styleId="1205" w:customStyle="1">
    <w:name w:val="我的样式"/>
    <w:basedOn w:val="716"/>
    <w:uiPriority w:val="0"/>
    <w:qFormat/>
    <w:pPr>
      <w:ind w:firstLine="420"/>
      <w:jc w:val="left"/>
      <w:spacing w:after="120"/>
      <w:widowControl/>
    </w:pPr>
    <w:rPr>
      <w:rFonts w:ascii="宋体"/>
      <w:color w:val="000000"/>
      <w:sz w:val="24"/>
      <w:szCs w:val="16"/>
    </w:rPr>
  </w:style>
  <w:style w:type="paragraph" w:styleId="1206" w:customStyle="1">
    <w:name w:val="Figure and Table Title"/>
    <w:basedOn w:val="716"/>
    <w:uiPriority w:val="0"/>
    <w:qFormat/>
    <w:pPr>
      <w:ind w:left="2160"/>
      <w:jc w:val="left"/>
      <w:widowControl/>
    </w:pPr>
    <w:rPr>
      <w:rFonts w:ascii="Helvetica-Light" w:hAnsi="Helvetica-Light"/>
      <w:b/>
      <w:bCs/>
      <w:sz w:val="20"/>
      <w:lang w:eastAsia="en-US"/>
    </w:rPr>
  </w:style>
  <w:style w:type="paragraph" w:styleId="1207" w:customStyle="1">
    <w:name w:val="Table Text/Title"/>
    <w:basedOn w:val="716"/>
    <w:uiPriority w:val="0"/>
    <w:qFormat/>
    <w:pPr>
      <w:jc w:val="left"/>
      <w:widowControl/>
    </w:pPr>
    <w:rPr>
      <w:rFonts w:ascii="宋体"/>
      <w:b/>
      <w:bCs/>
      <w:sz w:val="20"/>
      <w:szCs w:val="20"/>
      <w:lang w:eastAsia="en-US"/>
    </w:rPr>
  </w:style>
  <w:style w:type="paragraph" w:styleId="1208" w:customStyle="1">
    <w:name w:val="Sourcetext bullet"/>
    <w:basedOn w:val="71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9" w:customStyle="1">
    <w:name w:val="无标题正文 Char Char Char Char Char Char Char Char Char Char Char Char Char Char Char Char Char Char Char Char Char Char Char Char Char Char Char1 Char"/>
    <w:basedOn w:val="716"/>
    <w:uiPriority w:val="0"/>
    <w:qFormat/>
    <w:pPr>
      <w:jc w:val="center"/>
      <w:spacing w:after="160" w:line="240" w:lineRule="exact"/>
      <w:widowControl/>
    </w:pPr>
    <w:rPr>
      <w:rFonts w:ascii="Arial" w:hAnsi="Arial"/>
      <w:sz w:val="20"/>
      <w:szCs w:val="20"/>
      <w:lang w:eastAsia="en-US"/>
    </w:rPr>
  </w:style>
  <w:style w:type="paragraph" w:styleId="1210" w:customStyle="1">
    <w:name w:val="Char Char Char Char"/>
    <w:basedOn w:val="716"/>
    <w:uiPriority w:val="0"/>
    <w:qFormat/>
    <w:pPr>
      <w:ind w:left="560" w:firstLine="200"/>
      <w:jc w:val="left"/>
      <w:spacing w:after="120" w:line="360" w:lineRule="auto"/>
      <w:widowControl/>
    </w:pPr>
    <w:rPr>
      <w:rFonts w:ascii="Verdana" w:hAnsi="Verdana"/>
      <w:sz w:val="24"/>
    </w:rPr>
  </w:style>
  <w:style w:type="character" w:styleId="1211" w:customStyle="1">
    <w:name w:val="style91"/>
    <w:link w:val="716"/>
    <w:uiPriority w:val="0"/>
    <w:qFormat/>
    <w:rPr>
      <w:color w:val="2060c0"/>
      <w:sz w:val="24"/>
      <w:szCs w:val="24"/>
    </w:rPr>
  </w:style>
  <w:style w:type="paragraph" w:styleId="1212" w:customStyle="1">
    <w:name w:val="标准小四"/>
    <w:basedOn w:val="716"/>
    <w:uiPriority w:val="0"/>
    <w:qFormat/>
    <w:pPr>
      <w:ind w:firstLine="200"/>
      <w:spacing w:line="360" w:lineRule="auto"/>
    </w:pPr>
    <w:rPr>
      <w:rFonts w:ascii="Arial" w:hAnsi="Arial"/>
      <w:sz w:val="24"/>
      <w:szCs w:val="21"/>
    </w:rPr>
  </w:style>
  <w:style w:type="paragraph" w:styleId="1213" w:customStyle="1">
    <w:name w:val="样式 正文首行缩进 + 宋体 首行缩进:  0.74 厘米"/>
    <w:basedOn w:val="1056"/>
    <w:uiPriority w:val="0"/>
    <w:qFormat/>
    <w:pPr>
      <w:ind w:firstLine="210"/>
      <w:spacing w:before="120" w:after="0" w:line="380" w:lineRule="exact"/>
    </w:pPr>
    <w:rPr>
      <w:rFonts w:ascii="宋体" w:cs="宋体"/>
      <w:sz w:val="24"/>
      <w:szCs w:val="20"/>
    </w:rPr>
  </w:style>
  <w:style w:type="paragraph" w:styleId="1214" w:customStyle="1">
    <w:name w:val="默认段落字体 Para Char Char Char Char Char Char Char Char Char1"/>
    <w:basedOn w:val="716"/>
    <w:uiPriority w:val="0"/>
    <w:qFormat/>
    <w:rPr>
      <w:rFonts w:ascii="Tahoma" w:hAnsi="Tahoma"/>
      <w:sz w:val="24"/>
      <w:szCs w:val="20"/>
    </w:rPr>
  </w:style>
  <w:style w:type="paragraph" w:styleId="1215" w:customStyle="1">
    <w:name w:val="标题1"/>
    <w:basedOn w:val="716"/>
    <w:uiPriority w:val="0"/>
    <w:qFormat/>
    <w:pPr>
      <w:jc w:val="center"/>
      <w:spacing w:before="240" w:after="60"/>
      <w:outlineLvl w:val="0"/>
    </w:pPr>
    <w:rPr>
      <w:rFonts w:ascii="Cambria" w:hAnsi="Cambria"/>
      <w:b/>
      <w:bCs/>
      <w:sz w:val="32"/>
      <w:szCs w:val="32"/>
    </w:rPr>
  </w:style>
  <w:style w:type="paragraph" w:styleId="1216" w:customStyle="1">
    <w:name w:val="正文小四"/>
    <w:basedOn w:val="716"/>
    <w:uiPriority w:val="0"/>
    <w:qFormat/>
    <w:pPr>
      <w:spacing w:line="312" w:lineRule="auto"/>
    </w:pPr>
    <w:rPr>
      <w:sz w:val="24"/>
    </w:rPr>
  </w:style>
  <w:style w:type="paragraph" w:styleId="1217" w:customStyle="1">
    <w:name w:val="ul"/>
    <w:basedOn w:val="716"/>
    <w:uiPriority w:val="0"/>
    <w:qFormat/>
    <w:pPr>
      <w:numPr>
        <w:ilvl w:val="0"/>
        <w:numId w:val="1"/>
      </w:numPr>
      <w:ind w:left="567" w:hanging="85"/>
      <w:jc w:val="left"/>
      <w:spacing w:line="360" w:lineRule="auto"/>
      <w:widowControl/>
      <w:tabs>
        <w:tab w:val="left" w:pos="842" w:leader="none"/>
      </w:tabs>
    </w:pPr>
    <w:rPr>
      <w:sz w:val="24"/>
    </w:rPr>
  </w:style>
  <w:style w:type="paragraph" w:styleId="1218" w:customStyle="1">
    <w:name w:val="Bullet"/>
    <w:basedOn w:val="71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9" w:customStyle="1">
    <w:name w:val="正文（首行缩进）"/>
    <w:basedOn w:val="716"/>
    <w:uiPriority w:val="0"/>
    <w:qFormat/>
    <w:pPr>
      <w:ind w:firstLine="482"/>
      <w:spacing w:before="120" w:line="360" w:lineRule="auto"/>
      <w:widowControl/>
    </w:pPr>
    <w:rPr>
      <w:sz w:val="24"/>
      <w:szCs w:val="20"/>
    </w:rPr>
  </w:style>
  <w:style w:type="character" w:styleId="1220" w:customStyle="1">
    <w:name w:val="style161"/>
    <w:link w:val="716"/>
    <w:uiPriority w:val="0"/>
    <w:qFormat/>
    <w:rPr>
      <w:rFonts w:ascii="Verdana" w:hAnsi="Verdana" w:eastAsia="宋体"/>
      <w:b/>
      <w:color w:val="0a246a"/>
      <w:sz w:val="24"/>
      <w:szCs w:val="24"/>
      <w:lang w:val="en-US" w:eastAsia="zh-CN" w:bidi="ar-SA"/>
    </w:rPr>
  </w:style>
  <w:style w:type="paragraph" w:styleId="1221" w:customStyle="1">
    <w:name w:val="正文（首行缩进两字）"/>
    <w:basedOn w:val="716"/>
    <w:uiPriority w:val="0"/>
    <w:qFormat/>
    <w:pPr>
      <w:spacing w:line="312" w:lineRule="auto"/>
    </w:pPr>
    <w:rPr>
      <w:rFonts w:ascii="宋体" w:cs="宋体"/>
      <w:sz w:val="24"/>
    </w:rPr>
  </w:style>
  <w:style w:type="paragraph" w:styleId="1222" w:customStyle="1">
    <w:name w:val="正文文字缩进 3"/>
    <w:basedOn w:val="716"/>
    <w:uiPriority w:val="0"/>
    <w:qFormat/>
    <w:pPr>
      <w:ind w:left="420" w:firstLine="420"/>
      <w:spacing w:line="312" w:lineRule="auto"/>
    </w:pPr>
    <w:rPr>
      <w:rFonts w:ascii="黑体" w:hAnsi="黑体" w:cs="宋体"/>
      <w:bCs/>
      <w:color w:val="000000"/>
      <w:sz w:val="24"/>
    </w:rPr>
  </w:style>
  <w:style w:type="paragraph" w:styleId="1223" w:customStyle="1">
    <w:name w:val="技术方案3"/>
    <w:basedOn w:val="716"/>
    <w:uiPriority w:val="0"/>
    <w:qFormat/>
    <w:pPr>
      <w:spacing w:line="360" w:lineRule="auto"/>
    </w:pPr>
    <w:rPr>
      <w:rFonts w:ascii="宋体"/>
      <w:b/>
      <w:bCs/>
      <w:sz w:val="32"/>
    </w:rPr>
  </w:style>
  <w:style w:type="paragraph" w:styleId="1224" w:customStyle="1">
    <w:name w:val="技术方案2"/>
    <w:basedOn w:val="716"/>
    <w:uiPriority w:val="0"/>
    <w:qFormat/>
    <w:pPr>
      <w:spacing w:line="480" w:lineRule="auto"/>
    </w:pPr>
    <w:rPr>
      <w:rFonts w:ascii="宋体"/>
      <w:b/>
      <w:bCs/>
      <w:sz w:val="36"/>
    </w:rPr>
  </w:style>
  <w:style w:type="paragraph" w:styleId="1225" w:customStyle="1">
    <w:name w:val="技术方案正文"/>
    <w:basedOn w:val="716"/>
    <w:uiPriority w:val="0"/>
    <w:qFormat/>
    <w:pPr>
      <w:ind w:firstLine="480"/>
      <w:spacing w:line="360" w:lineRule="auto"/>
    </w:pPr>
    <w:rPr>
      <w:rFonts w:ascii="宋体"/>
      <w:sz w:val="24"/>
    </w:rPr>
  </w:style>
  <w:style w:type="paragraph" w:styleId="122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7" w:customStyle="1">
    <w:name w:val="Normal Paragraph"/>
    <w:basedOn w:val="716"/>
    <w:uiPriority w:val="0"/>
    <w:qFormat/>
    <w:pPr>
      <w:ind w:firstLine="425"/>
      <w:spacing w:before="120" w:line="360" w:lineRule="auto"/>
      <w:widowControl/>
    </w:pPr>
    <w:rPr>
      <w:sz w:val="24"/>
      <w:szCs w:val="20"/>
    </w:rPr>
  </w:style>
  <w:style w:type="paragraph" w:styleId="1228" w:customStyle="1">
    <w:name w:val="Normal Paragraph Char"/>
    <w:basedOn w:val="716"/>
    <w:uiPriority w:val="0"/>
    <w:qFormat/>
    <w:pPr>
      <w:ind w:firstLine="425"/>
      <w:spacing w:before="120" w:line="360" w:lineRule="auto"/>
      <w:widowControl/>
    </w:pPr>
    <w:rPr>
      <w:sz w:val="24"/>
    </w:rPr>
  </w:style>
  <w:style w:type="paragraph" w:styleId="1229" w:customStyle="1">
    <w:name w:val="文档正文"/>
    <w:basedOn w:val="716"/>
    <w:uiPriority w:val="0"/>
    <w:qFormat/>
    <w:rPr>
      <w:rFonts w:ascii="宋体"/>
      <w:szCs w:val="20"/>
    </w:rPr>
  </w:style>
  <w:style w:type="paragraph" w:styleId="1230" w:customStyle="1">
    <w:name w:val="默认段落字体 Para Char Char Char Char Char"/>
    <w:basedOn w:val="716"/>
    <w:uiPriority w:val="0"/>
    <w:qFormat/>
    <w:pPr>
      <w:ind w:firstLine="200"/>
      <w:jc w:val="left"/>
      <w:spacing w:before="100" w:beforeAutospacing="1" w:after="100" w:afterAutospacing="1" w:line="360" w:lineRule="auto"/>
    </w:pPr>
    <w:rPr>
      <w:rFonts w:ascii="Arial" w:hAnsi="Arial"/>
      <w:sz w:val="24"/>
      <w:lang w:eastAsia="en-US"/>
    </w:rPr>
  </w:style>
  <w:style w:type="paragraph" w:styleId="1231" w:customStyle="1">
    <w:name w:val="标题2"/>
    <w:basedOn w:val="716"/>
    <w:uiPriority w:val="0"/>
    <w:qFormat/>
    <w:pPr>
      <w:tabs>
        <w:tab w:val="left" w:pos="0" w:leader="none"/>
      </w:tabs>
    </w:pPr>
    <w:rPr>
      <w:rFonts w:ascii="黑体" w:eastAsia="黑体"/>
      <w:sz w:val="24"/>
    </w:rPr>
  </w:style>
  <w:style w:type="paragraph" w:styleId="1232" w:customStyle="1">
    <w:name w:val="Char Char Char Char Char Char Char Char Char Char Char Char Char1"/>
    <w:basedOn w:val="716"/>
    <w:uiPriority w:val="0"/>
    <w:qFormat/>
    <w:pPr>
      <w:jc w:val="left"/>
      <w:spacing w:after="160" w:line="240" w:lineRule="exact"/>
      <w:widowControl/>
    </w:pPr>
    <w:rPr>
      <w:rFonts w:ascii="Arial" w:hAnsi="Arial" w:eastAsia="Times New Roman" w:cs="Verdana"/>
      <w:b/>
      <w:sz w:val="24"/>
      <w:szCs w:val="32"/>
      <w:lang w:eastAsia="en-US"/>
    </w:rPr>
  </w:style>
  <w:style w:type="paragraph" w:styleId="1233" w:customStyle="1">
    <w:name w:val="样式2"/>
    <w:basedOn w:val="970"/>
    <w:uiPriority w:val="0"/>
    <w:qFormat/>
    <w:pPr>
      <w:spacing w:line="415" w:lineRule="auto"/>
    </w:pPr>
    <w:rPr>
      <w:rFonts w:ascii="Calibri" w:hAnsi="Calibri"/>
      <w:bCs/>
      <w:color w:val="000000"/>
      <w:sz w:val="28"/>
      <w:szCs w:val="28"/>
    </w:rPr>
  </w:style>
  <w:style w:type="paragraph" w:styleId="1234" w:customStyle="1">
    <w:name w:val="样式3"/>
    <w:basedOn w:val="970"/>
    <w:uiPriority w:val="0"/>
    <w:qFormat/>
    <w:pPr>
      <w:spacing w:line="415" w:lineRule="auto"/>
    </w:pPr>
    <w:rPr>
      <w:rFonts w:ascii="Calibri" w:hAnsi="Calibri"/>
      <w:bCs/>
      <w:color w:val="000000"/>
      <w:sz w:val="28"/>
      <w:szCs w:val="28"/>
    </w:rPr>
  </w:style>
  <w:style w:type="paragraph" w:styleId="1235" w:customStyle="1">
    <w:name w:val="样式4"/>
    <w:basedOn w:val="970"/>
    <w:uiPriority w:val="0"/>
    <w:qFormat/>
    <w:pPr>
      <w:spacing w:line="415" w:lineRule="auto"/>
    </w:pPr>
    <w:rPr>
      <w:rFonts w:ascii="Calibri" w:hAnsi="Calibri"/>
      <w:bCs/>
      <w:color w:val="000000"/>
      <w:sz w:val="28"/>
      <w:szCs w:val="28"/>
    </w:rPr>
  </w:style>
  <w:style w:type="paragraph" w:styleId="1236" w:customStyle="1">
    <w:name w:val="样式5"/>
    <w:basedOn w:val="970"/>
    <w:uiPriority w:val="0"/>
    <w:qFormat/>
    <w:pPr>
      <w:spacing w:line="415" w:lineRule="auto"/>
    </w:pPr>
    <w:rPr>
      <w:rFonts w:ascii="Calibri" w:hAnsi="Calibri"/>
      <w:bCs/>
      <w:color w:val="000000"/>
      <w:sz w:val="28"/>
      <w:szCs w:val="28"/>
    </w:rPr>
  </w:style>
  <w:style w:type="paragraph" w:styleId="1237" w:customStyle="1">
    <w:name w:val="样式6"/>
    <w:basedOn w:val="115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38" w:customStyle="1">
    <w:name w:val="大汉方案正文 Char"/>
    <w:basedOn w:val="716"/>
    <w:uiPriority w:val="0"/>
    <w:qFormat/>
    <w:pPr>
      <w:ind w:firstLine="200"/>
      <w:spacing w:line="360" w:lineRule="auto"/>
    </w:pPr>
    <w:rPr>
      <w:rFonts w:ascii="Arial" w:hAnsi="Arial"/>
      <w:sz w:val="24"/>
    </w:rPr>
  </w:style>
  <w:style w:type="character" w:styleId="1239" w:customStyle="1">
    <w:name w:val="标题 2 Char Char Char"/>
    <w:link w:val="716"/>
    <w:uiPriority w:val="0"/>
    <w:qFormat/>
    <w:rPr>
      <w:rFonts w:ascii="Arial" w:hAnsi="Arial" w:eastAsia="宋体" w:cs="Arial"/>
      <w:b/>
      <w:bCs/>
      <w:i/>
      <w:iCs/>
      <w:sz w:val="28"/>
      <w:szCs w:val="28"/>
      <w:lang w:val="en-US" w:eastAsia="zh-CN" w:bidi="ar-SA"/>
    </w:rPr>
  </w:style>
  <w:style w:type="character" w:styleId="1240" w:customStyle="1">
    <w:name w:val="question-title"/>
    <w:basedOn w:val="979"/>
    <w:link w:val="716"/>
    <w:uiPriority w:val="0"/>
    <w:qFormat/>
  </w:style>
  <w:style w:type="paragraph" w:styleId="1241" w:customStyle="1">
    <w:name w:val="说明书2级标题"/>
    <w:basedOn w:val="716"/>
    <w:next w:val="1242"/>
    <w:uiPriority w:val="0"/>
    <w:qFormat/>
    <w:pPr>
      <w:numPr>
        <w:ilvl w:val="2"/>
        <w:numId w:val="2"/>
      </w:numPr>
      <w:spacing w:before="100"/>
    </w:pPr>
    <w:rPr>
      <w:rFonts w:eastAsia="黑体"/>
      <w:sz w:val="28"/>
      <w:szCs w:val="28"/>
    </w:rPr>
  </w:style>
  <w:style w:type="paragraph" w:styleId="1242" w:customStyle="1">
    <w:name w:val="说明书3级标题"/>
    <w:basedOn w:val="716"/>
    <w:next w:val="716"/>
    <w:uiPriority w:val="0"/>
    <w:qFormat/>
    <w:pPr>
      <w:numPr>
        <w:ilvl w:val="2"/>
        <w:numId w:val="3"/>
      </w:numPr>
      <w:spacing w:line="360" w:lineRule="auto"/>
    </w:pPr>
    <w:rPr>
      <w:rFonts w:eastAsia="黑体"/>
      <w:sz w:val="24"/>
    </w:rPr>
  </w:style>
  <w:style w:type="character" w:styleId="1243" w:customStyle="1">
    <w:name w:val="style15"/>
    <w:basedOn w:val="979"/>
    <w:link w:val="716"/>
    <w:uiPriority w:val="0"/>
    <w:qFormat/>
  </w:style>
  <w:style w:type="paragraph" w:styleId="1244" w:customStyle="1">
    <w:name w:val="列出段落[858D7CFB-ED40-4347-BF05-701D383B685F][858D7CFB-ED40-4347-BF05-701D383B685F]"/>
    <w:basedOn w:val="716"/>
    <w:uiPriority w:val="0"/>
    <w:qFormat/>
    <w:pPr>
      <w:ind w:firstLine="200"/>
    </w:pPr>
  </w:style>
  <w:style w:type="paragraph" w:styleId="1245" w:customStyle="1">
    <w:name w:val="默认段落字体 Para Char Char Char Char Char Char Char Char Char1 Char Char Char Char Char Char Char Char"/>
    <w:basedOn w:val="1032"/>
    <w:uiPriority w:val="0"/>
    <w:qFormat/>
  </w:style>
  <w:style w:type="paragraph" w:styleId="1246" w:customStyle="1">
    <w:name w:val="style42"/>
    <w:basedOn w:val="716"/>
    <w:uiPriority w:val="0"/>
    <w:qFormat/>
    <w:pPr>
      <w:jc w:val="left"/>
      <w:spacing w:before="100" w:beforeAutospacing="1" w:after="100" w:afterAutospacing="1"/>
      <w:widowControl/>
    </w:pPr>
    <w:rPr>
      <w:rFonts w:ascii="宋体" w:cs="宋体"/>
      <w:color w:val="000000"/>
      <w:sz w:val="15"/>
      <w:szCs w:val="15"/>
    </w:rPr>
  </w:style>
  <w:style w:type="paragraph" w:styleId="1247" w:customStyle="1">
    <w:name w:val="Char Char1 Char Char Char Char Char Char Char Char"/>
    <w:basedOn w:val="716"/>
    <w:uiPriority w:val="0"/>
    <w:qFormat/>
    <w:pPr>
      <w:jc w:val="left"/>
      <w:spacing w:after="160" w:line="240" w:lineRule="exact"/>
      <w:widowControl/>
    </w:pPr>
  </w:style>
  <w:style w:type="paragraph" w:styleId="1248" w:customStyle="1">
    <w:name w:val="技术方案正文样式"/>
    <w:basedOn w:val="716"/>
    <w:uiPriority w:val="0"/>
    <w:qFormat/>
    <w:pPr>
      <w:ind w:firstLine="200"/>
      <w:spacing w:line="400" w:lineRule="exact"/>
    </w:pPr>
    <w:rPr>
      <w:rFonts w:ascii="宋体" w:cs="宋体"/>
      <w:sz w:val="24"/>
      <w:szCs w:val="21"/>
    </w:rPr>
  </w:style>
  <w:style w:type="paragraph" w:styleId="1249" w:customStyle="1">
    <w:name w:val="修订1"/>
    <w:uiPriority w:val="0"/>
    <w:qFormat/>
    <w:rPr>
      <w:rFonts w:hint="default" w:ascii="Times New Roman" w:hAnsi="Times New Roman" w:eastAsia="宋体" w:cs="Times New Roman"/>
      <w:sz w:val="21"/>
      <w:szCs w:val="24"/>
      <w:lang w:val="en-US" w:eastAsia="zh-CN" w:bidi="ar-SA"/>
    </w:rPr>
  </w:style>
  <w:style w:type="paragraph" w:styleId="1250" w:customStyle="1">
    <w:name w:val="列表接续 21"/>
    <w:basedOn w:val="716"/>
    <w:uiPriority w:val="0"/>
    <w:qFormat/>
    <w:pPr>
      <w:ind w:left="840"/>
      <w:spacing w:after="120"/>
    </w:pPr>
  </w:style>
  <w:style w:type="paragraph" w:styleId="1251" w:customStyle="1">
    <w:name w:val="D&amp;L"/>
    <w:basedOn w:val="993"/>
    <w:uiPriority w:val="0"/>
    <w:qFormat/>
    <w:pPr>
      <w:spacing w:line="240" w:lineRule="atLeast"/>
      <w:pBdr>
        <w:bottom w:val="single" w:color="000000" w:sz="18" w:space="1"/>
      </w:pBdr>
    </w:pPr>
    <w:rPr>
      <w:sz w:val="24"/>
      <w:szCs w:val="20"/>
    </w:rPr>
  </w:style>
  <w:style w:type="paragraph" w:styleId="1252" w:customStyle="1">
    <w:name w:val="样式 标题 2 + Times New Roman 四号 非加粗 段前: 5 磅 段后: 0 磅 行距: 固定值 20..."/>
    <w:basedOn w:val="968"/>
    <w:uiPriority w:val="0"/>
    <w:qFormat/>
    <w:pPr>
      <w:spacing w:before="100" w:after="0" w:line="400" w:lineRule="exact"/>
    </w:pPr>
    <w:rPr>
      <w:rFonts w:ascii="Times New Roman" w:hAnsi="Times New Roman" w:cs="宋体"/>
      <w:b w:val="0"/>
      <w:sz w:val="28"/>
    </w:rPr>
  </w:style>
  <w:style w:type="paragraph" w:styleId="1253" w:customStyle="1">
    <w:name w:val="Char Char Char Char Char Char Char1 Char"/>
    <w:basedOn w:val="716"/>
    <w:uiPriority w:val="0"/>
    <w:qFormat/>
    <w:rPr>
      <w:rFonts w:ascii="Tahoma" w:hAnsi="Tahoma"/>
      <w:sz w:val="24"/>
      <w:szCs w:val="20"/>
    </w:rPr>
  </w:style>
  <w:style w:type="paragraph" w:styleId="1254" w:customStyle="1">
    <w:name w:val="TOC 标题2"/>
    <w:basedOn w:val="966"/>
    <w:next w:val="716"/>
    <w:uiPriority w:val="0"/>
    <w:qFormat/>
    <w:pPr>
      <w:spacing w:before="480" w:after="0" w:line="276" w:lineRule="auto"/>
      <w:widowControl/>
      <w:outlineLvl w:val="9"/>
    </w:pPr>
    <w:rPr>
      <w:rFonts w:ascii="Cambria" w:hAnsi="Cambria"/>
      <w:color w:val="365f91"/>
      <w:sz w:val="28"/>
    </w:rPr>
  </w:style>
  <w:style w:type="paragraph" w:styleId="1255" w:customStyle="1">
    <w:name w:val="无间隔1"/>
    <w:link w:val="1256"/>
    <w:uiPriority w:val="0"/>
    <w:qFormat/>
    <w:rPr>
      <w:rFonts w:hint="default" w:ascii="Calibri" w:hAnsi="Calibri" w:eastAsia="宋体" w:cs="Times New Roman"/>
      <w:sz w:val="22"/>
      <w:lang w:val="en-US" w:eastAsia="zh-CN" w:bidi="ar-SA"/>
    </w:rPr>
  </w:style>
  <w:style w:type="character" w:styleId="1256" w:customStyle="1">
    <w:name w:val="无间隔 字符"/>
    <w:link w:val="1255"/>
    <w:uiPriority w:val="0"/>
    <w:qFormat/>
    <w:rPr>
      <w:rFonts w:ascii="Calibri" w:hAnsi="Calibri"/>
      <w:sz w:val="22"/>
      <w:lang w:bidi="ar-SA"/>
    </w:rPr>
  </w:style>
  <w:style w:type="table" w:styleId="1257" w:customStyle="1">
    <w:name w:val="网格型1"/>
    <w:basedOn w:val="980"/>
    <w:uiPriority w:val="0"/>
    <w:qFormat/>
    <w:tblPr/>
  </w:style>
  <w:style w:type="paragraph" w:styleId="1258" w:customStyle="1">
    <w:name w:val="Normal_0"/>
    <w:uiPriority w:val="0"/>
    <w:qFormat/>
    <w:rPr>
      <w:rFonts w:hint="default" w:ascii="黑体" w:hAnsi="黑体" w:eastAsia="黑体" w:cs="Times New Roman"/>
      <w:b/>
      <w:sz w:val="32"/>
      <w:szCs w:val="24"/>
      <w:lang w:val="en-US" w:eastAsia="zh-CN" w:bidi="ar-SA"/>
    </w:rPr>
  </w:style>
  <w:style w:type="paragraph" w:styleId="125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1"/>
    <w:uiPriority w:val="0"/>
    <w:qFormat/>
    <w:rPr>
      <w:rFonts w:hint="default" w:ascii="黑体" w:hAnsi="黑体" w:eastAsia="黑体" w:cs="Times New Roman"/>
      <w:b/>
      <w:sz w:val="32"/>
      <w:szCs w:val="24"/>
      <w:lang w:val="en-US" w:eastAsia="zh-CN" w:bidi="ar-SA"/>
    </w:rPr>
  </w:style>
  <w:style w:type="paragraph" w:styleId="126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2"/>
    <w:uiPriority w:val="0"/>
    <w:qFormat/>
    <w:rPr>
      <w:rFonts w:hint="default" w:ascii="黑体" w:hAnsi="黑体" w:eastAsia="黑体" w:cs="Times New Roman"/>
      <w:b/>
      <w:sz w:val="32"/>
      <w:szCs w:val="24"/>
      <w:lang w:val="en-US" w:eastAsia="zh-CN" w:bidi="ar-SA"/>
    </w:rPr>
  </w:style>
  <w:style w:type="paragraph" w:styleId="126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3"/>
    <w:uiPriority w:val="0"/>
    <w:qFormat/>
    <w:rPr>
      <w:rFonts w:hint="default" w:ascii="黑体" w:hAnsi="黑体" w:eastAsia="黑体" w:cs="Times New Roman"/>
      <w:b/>
      <w:sz w:val="32"/>
      <w:szCs w:val="24"/>
      <w:lang w:val="en-US" w:eastAsia="zh-CN" w:bidi="ar-SA"/>
    </w:rPr>
  </w:style>
  <w:style w:type="paragraph" w:styleId="1267" w:customStyle="1">
    <w:name w:val="Normal_4"/>
    <w:uiPriority w:val="0"/>
    <w:qFormat/>
    <w:rPr>
      <w:rFonts w:hint="default" w:ascii="黑体" w:hAnsi="黑体" w:eastAsia="黑体" w:cs="Times New Roman"/>
      <w:b/>
      <w:sz w:val="32"/>
      <w:szCs w:val="24"/>
      <w:lang w:val="en-US" w:eastAsia="zh-CN" w:bidi="ar-SA"/>
    </w:rPr>
  </w:style>
  <w:style w:type="paragraph" w:styleId="1268" w:customStyle="1">
    <w:name w:val="Normal_5"/>
    <w:uiPriority w:val="0"/>
    <w:qFormat/>
    <w:rPr>
      <w:rFonts w:hint="default" w:ascii="黑体" w:hAnsi="黑体" w:eastAsia="黑体" w:cs="Times New Roman"/>
      <w:b/>
      <w:sz w:val="32"/>
      <w:szCs w:val="24"/>
      <w:lang w:val="en-US" w:eastAsia="zh-CN" w:bidi="ar-SA"/>
    </w:rPr>
  </w:style>
  <w:style w:type="paragraph" w:styleId="126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Normal_6"/>
    <w:uiPriority w:val="0"/>
    <w:qFormat/>
    <w:rPr>
      <w:rFonts w:hint="default" w:ascii="黑体" w:hAnsi="黑体" w:eastAsia="黑体" w:cs="Times New Roman"/>
      <w:b/>
      <w:sz w:val="32"/>
      <w:szCs w:val="24"/>
      <w:lang w:val="en-US" w:eastAsia="zh-CN" w:bidi="ar-SA"/>
    </w:rPr>
  </w:style>
  <w:style w:type="paragraph" w:styleId="127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2" w:customStyle="1">
    <w:name w:val="Normal_7"/>
    <w:uiPriority w:val="0"/>
    <w:qFormat/>
    <w:rPr>
      <w:rFonts w:hint="default" w:ascii="黑体" w:hAnsi="黑体" w:eastAsia="黑体" w:cs="Times New Roman"/>
      <w:b/>
      <w:sz w:val="32"/>
      <w:szCs w:val="24"/>
      <w:lang w:val="en-US" w:eastAsia="zh-CN" w:bidi="ar-SA"/>
    </w:rPr>
  </w:style>
  <w:style w:type="paragraph" w:styleId="127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4" w:customStyle="1">
    <w:name w:val="Normal_9"/>
    <w:uiPriority w:val="0"/>
    <w:qFormat/>
    <w:rPr>
      <w:rFonts w:hint="default" w:ascii="黑体" w:hAnsi="黑体" w:eastAsia="黑体" w:cs="Times New Roman"/>
      <w:b/>
      <w:sz w:val="32"/>
      <w:szCs w:val="24"/>
      <w:lang w:val="en-US" w:eastAsia="zh-CN" w:bidi="ar-SA"/>
    </w:rPr>
  </w:style>
  <w:style w:type="paragraph" w:styleId="127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Normal_10"/>
    <w:uiPriority w:val="0"/>
    <w:qFormat/>
    <w:rPr>
      <w:rFonts w:hint="default" w:ascii="黑体" w:hAnsi="黑体" w:eastAsia="黑体" w:cs="Times New Roman"/>
      <w:b/>
      <w:sz w:val="32"/>
      <w:szCs w:val="24"/>
      <w:lang w:val="en-US" w:eastAsia="zh-CN" w:bidi="ar-SA"/>
    </w:rPr>
  </w:style>
  <w:style w:type="paragraph" w:styleId="127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缩进_0"/>
    <w:basedOn w:val="1277"/>
    <w:link w:val="1279"/>
    <w:uiPriority w:val="0"/>
    <w:unhideWhenUsed/>
    <w:qFormat/>
    <w:pPr>
      <w:ind w:firstLine="420"/>
    </w:pPr>
    <w:rPr>
      <w:szCs w:val="22"/>
      <w:lang w:eastAsia="en-US"/>
    </w:rPr>
  </w:style>
  <w:style w:type="character" w:styleId="1279" w:customStyle="1">
    <w:name w:val="正文缩进 Char1_0"/>
    <w:link w:val="1278"/>
    <w:uiPriority w:val="0"/>
    <w:qFormat/>
    <w:rPr>
      <w:sz w:val="21"/>
      <w:szCs w:val="22"/>
    </w:rPr>
  </w:style>
  <w:style w:type="paragraph" w:styleId="1280" w:customStyle="1">
    <w:name w:val="纯文本_0"/>
    <w:basedOn w:val="1277"/>
    <w:link w:val="1281"/>
    <w:uiPriority w:val="0"/>
    <w:unhideWhenUsed/>
    <w:qFormat/>
    <w:rPr>
      <w:rFonts w:ascii="宋体" w:hAnsi="Courier New"/>
      <w:szCs w:val="21"/>
      <w:lang w:eastAsia="en-US"/>
    </w:rPr>
  </w:style>
  <w:style w:type="character" w:styleId="1281" w:customStyle="1">
    <w:name w:val="纯文本 Char_0"/>
    <w:link w:val="1280"/>
    <w:uiPriority w:val="0"/>
    <w:qFormat/>
    <w:rPr>
      <w:rFonts w:ascii="宋体" w:hAnsi="Courier New" w:cs="Courier New"/>
      <w:sz w:val="21"/>
      <w:szCs w:val="21"/>
    </w:rPr>
  </w:style>
  <w:style w:type="paragraph" w:styleId="1282" w:customStyle="1">
    <w:name w:val="Normal_11"/>
    <w:uiPriority w:val="0"/>
    <w:qFormat/>
    <w:rPr>
      <w:rFonts w:hint="default" w:ascii="黑体" w:hAnsi="黑体" w:eastAsia="黑体" w:cs="Times New Roman"/>
      <w:b/>
      <w:sz w:val="32"/>
      <w:szCs w:val="24"/>
      <w:lang w:val="en-US" w:eastAsia="zh-CN" w:bidi="ar-SA"/>
    </w:rPr>
  </w:style>
  <w:style w:type="paragraph" w:styleId="128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2"/>
    <w:uiPriority w:val="0"/>
    <w:qFormat/>
    <w:rPr>
      <w:rFonts w:hint="default" w:ascii="黑体" w:hAnsi="黑体" w:eastAsia="黑体" w:cs="Times New Roman"/>
      <w:b/>
      <w:sz w:val="32"/>
      <w:szCs w:val="24"/>
      <w:lang w:val="en-US" w:eastAsia="zh-CN" w:bidi="ar-SA"/>
    </w:rPr>
  </w:style>
  <w:style w:type="paragraph" w:styleId="128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3"/>
    <w:uiPriority w:val="0"/>
    <w:qFormat/>
    <w:rPr>
      <w:rFonts w:hint="default" w:ascii="黑体" w:hAnsi="黑体" w:eastAsia="黑体" w:cs="Times New Roman"/>
      <w:b/>
      <w:sz w:val="32"/>
      <w:szCs w:val="24"/>
      <w:lang w:val="en-US" w:eastAsia="zh-CN" w:bidi="ar-SA"/>
    </w:rPr>
  </w:style>
  <w:style w:type="paragraph" w:styleId="128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4"/>
    <w:uiPriority w:val="0"/>
    <w:qFormat/>
    <w:rPr>
      <w:rFonts w:hint="default" w:ascii="黑体" w:hAnsi="黑体" w:eastAsia="黑体" w:cs="Times New Roman"/>
      <w:b/>
      <w:sz w:val="32"/>
      <w:szCs w:val="24"/>
      <w:lang w:val="en-US" w:eastAsia="zh-CN" w:bidi="ar-SA"/>
    </w:rPr>
  </w:style>
  <w:style w:type="paragraph" w:styleId="128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15"/>
    <w:uiPriority w:val="0"/>
    <w:qFormat/>
    <w:rPr>
      <w:rFonts w:hint="default" w:ascii="黑体" w:hAnsi="黑体" w:eastAsia="黑体" w:cs="Times New Roman"/>
      <w:b/>
      <w:sz w:val="32"/>
      <w:szCs w:val="24"/>
      <w:lang w:val="en-US" w:eastAsia="zh-CN" w:bidi="ar-SA"/>
    </w:rPr>
  </w:style>
  <w:style w:type="paragraph" w:styleId="129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6"/>
    <w:uiPriority w:val="0"/>
    <w:qFormat/>
    <w:rPr>
      <w:rFonts w:hint="default" w:ascii="黑体" w:hAnsi="黑体" w:eastAsia="黑体" w:cs="Times New Roman"/>
      <w:b/>
      <w:sz w:val="32"/>
      <w:szCs w:val="24"/>
      <w:lang w:val="en-US" w:eastAsia="zh-CN" w:bidi="ar-SA"/>
    </w:rPr>
  </w:style>
  <w:style w:type="paragraph" w:styleId="129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Normal_17"/>
    <w:uiPriority w:val="0"/>
    <w:qFormat/>
    <w:rPr>
      <w:rFonts w:hint="default" w:ascii="黑体" w:hAnsi="黑体" w:eastAsia="黑体" w:cs="Times New Roman"/>
      <w:b/>
      <w:sz w:val="32"/>
      <w:szCs w:val="24"/>
      <w:lang w:val="en-US" w:eastAsia="zh-CN" w:bidi="ar-SA"/>
    </w:rPr>
  </w:style>
  <w:style w:type="paragraph" w:styleId="1296" w:customStyle="1">
    <w:name w:val="Normal_18"/>
    <w:uiPriority w:val="0"/>
    <w:qFormat/>
    <w:rPr>
      <w:rFonts w:hint="default" w:ascii="黑体" w:hAnsi="黑体" w:eastAsia="黑体" w:cs="Times New Roman"/>
      <w:b/>
      <w:sz w:val="32"/>
      <w:szCs w:val="24"/>
      <w:lang w:val="en-US" w:eastAsia="zh-CN" w:bidi="ar-SA"/>
    </w:rPr>
  </w:style>
  <w:style w:type="paragraph" w:styleId="129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0_0"/>
    <w:uiPriority w:val="0"/>
    <w:qFormat/>
    <w:rPr>
      <w:rFonts w:hint="default" w:ascii="黑体" w:hAnsi="黑体" w:eastAsia="黑体" w:cs="Times New Roman"/>
      <w:b/>
      <w:sz w:val="40"/>
      <w:szCs w:val="24"/>
      <w:lang w:val="en-US" w:eastAsia="zh-CN" w:bidi="ar-SA"/>
    </w:rPr>
  </w:style>
  <w:style w:type="paragraph" w:styleId="129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0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段_0"/>
    <w:next w:val="1302"/>
    <w:uiPriority w:val="0"/>
    <w:qFormat/>
    <w:pPr>
      <w:ind w:firstLine="200"/>
      <w:jc w:val="both"/>
    </w:pPr>
    <w:rPr>
      <w:rFonts w:hint="default" w:ascii="宋体" w:hAnsi="Calibri" w:eastAsia="微软雅黑" w:cs="Times New Roman"/>
      <w:sz w:val="21"/>
      <w:lang w:val="en-US" w:eastAsia="zh-CN" w:bidi="ar-SA"/>
    </w:rPr>
  </w:style>
  <w:style w:type="paragraph" w:styleId="130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6" w:customStyle="1">
    <w:name w:val="正文缩进1_0"/>
    <w:basedOn w:val="1305"/>
    <w:link w:val="1307"/>
    <w:uiPriority w:val="0"/>
    <w:qFormat/>
    <w:pPr>
      <w:ind w:firstLine="420"/>
      <w:jc w:val="left"/>
    </w:pPr>
    <w:rPr>
      <w:rFonts w:ascii="宋体" w:hAnsi="Calibri" w:eastAsia="Times New Roman"/>
      <w:sz w:val="24"/>
      <w:szCs w:val="22"/>
    </w:rPr>
  </w:style>
  <w:style w:type="character" w:styleId="1307" w:customStyle="1">
    <w:name w:val="正文缩进 Char1_1"/>
    <w:link w:val="1306"/>
    <w:uiPriority w:val="0"/>
    <w:qFormat/>
    <w:rPr>
      <w:rFonts w:ascii="宋体" w:eastAsia="Times New Roman"/>
      <w:sz w:val="24"/>
      <w:szCs w:val="22"/>
    </w:rPr>
  </w:style>
  <w:style w:type="paragraph" w:styleId="1308" w:customStyle="1">
    <w:name w:val="索引 11"/>
    <w:basedOn w:val="1305"/>
    <w:next w:val="1305"/>
    <w:uiPriority w:val="0"/>
    <w:qFormat/>
    <w:pPr>
      <w:spacing w:line="360" w:lineRule="auto"/>
    </w:pPr>
    <w:rPr>
      <w:rFonts w:ascii="仿宋_GB2312" w:hAnsi="Calibri" w:eastAsia="仿宋_GB2312"/>
      <w:sz w:val="24"/>
      <w:szCs w:val="20"/>
    </w:rPr>
  </w:style>
  <w:style w:type="paragraph" w:styleId="130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Normal_0_1"/>
    <w:uiPriority w:val="0"/>
    <w:qFormat/>
    <w:rPr>
      <w:rFonts w:hint="default" w:ascii="黑体" w:hAnsi="黑体" w:eastAsia="黑体" w:cs="Times New Roman"/>
      <w:b/>
      <w:sz w:val="32"/>
      <w:szCs w:val="24"/>
      <w:lang w:val="en-US" w:eastAsia="zh-CN" w:bidi="ar-SA"/>
    </w:rPr>
  </w:style>
  <w:style w:type="paragraph" w:styleId="131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Normal_2_0"/>
    <w:uiPriority w:val="0"/>
    <w:qFormat/>
    <w:rPr>
      <w:rFonts w:hint="default" w:ascii="黑体" w:hAnsi="黑体" w:eastAsia="黑体" w:cs="Times New Roman"/>
      <w:b/>
      <w:sz w:val="32"/>
      <w:szCs w:val="24"/>
      <w:lang w:val="en-US" w:eastAsia="zh-CN" w:bidi="ar-SA"/>
    </w:rPr>
  </w:style>
  <w:style w:type="paragraph" w:styleId="131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7" w:customStyle="1">
    <w:name w:val="Normal_3_0"/>
    <w:uiPriority w:val="0"/>
    <w:qFormat/>
    <w:rPr>
      <w:rFonts w:hint="default" w:ascii="黑体" w:hAnsi="黑体" w:eastAsia="黑体" w:cs="Times New Roman"/>
      <w:b/>
      <w:sz w:val="32"/>
      <w:szCs w:val="24"/>
      <w:lang w:val="en-US" w:eastAsia="zh-CN" w:bidi="ar-SA"/>
    </w:rPr>
  </w:style>
  <w:style w:type="paragraph" w:styleId="131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Normal_5_0"/>
    <w:uiPriority w:val="0"/>
    <w:qFormat/>
    <w:rPr>
      <w:rFonts w:hint="default" w:ascii="黑体" w:hAnsi="黑体" w:eastAsia="黑体" w:cs="Times New Roman"/>
      <w:b/>
      <w:sz w:val="32"/>
      <w:szCs w:val="24"/>
      <w:lang w:val="en-US" w:eastAsia="zh-CN" w:bidi="ar-SA"/>
    </w:rPr>
  </w:style>
  <w:style w:type="paragraph" w:styleId="132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8_0"/>
    <w:uiPriority w:val="0"/>
    <w:qFormat/>
    <w:rPr>
      <w:rFonts w:hint="default" w:ascii="黑体" w:hAnsi="黑体" w:eastAsia="黑体" w:cs="Times New Roman"/>
      <w:b/>
      <w:sz w:val="32"/>
      <w:szCs w:val="24"/>
      <w:lang w:val="en-US" w:eastAsia="zh-CN" w:bidi="ar-SA"/>
    </w:rPr>
  </w:style>
  <w:style w:type="paragraph" w:styleId="132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Normal_9_0"/>
    <w:uiPriority w:val="0"/>
    <w:qFormat/>
    <w:rPr>
      <w:rFonts w:hint="default" w:ascii="黑体" w:hAnsi="黑体" w:eastAsia="黑体" w:cs="Times New Roman"/>
      <w:b/>
      <w:sz w:val="32"/>
      <w:szCs w:val="24"/>
      <w:lang w:val="en-US" w:eastAsia="zh-CN" w:bidi="ar-SA"/>
    </w:rPr>
  </w:style>
  <w:style w:type="paragraph" w:styleId="132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0" w:customStyle="1">
    <w:name w:val="列出段落_2"/>
    <w:basedOn w:val="1328"/>
    <w:uiPriority w:val="34"/>
    <w:qFormat/>
    <w:pPr>
      <w:ind w:firstLine="420"/>
    </w:pPr>
  </w:style>
  <w:style w:type="paragraph" w:styleId="1331" w:customStyle="1">
    <w:name w:val="Normal_10_0"/>
    <w:uiPriority w:val="0"/>
    <w:qFormat/>
    <w:rPr>
      <w:rFonts w:hint="default" w:ascii="黑体" w:hAnsi="黑体" w:eastAsia="黑体" w:cs="Times New Roman"/>
      <w:b/>
      <w:sz w:val="32"/>
      <w:szCs w:val="24"/>
      <w:lang w:val="en-US" w:eastAsia="zh-CN" w:bidi="ar-SA"/>
    </w:rPr>
  </w:style>
  <w:style w:type="paragraph" w:styleId="1332"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正文缩进_0_0"/>
    <w:basedOn w:val="1332"/>
    <w:link w:val="1334"/>
    <w:uiPriority w:val="0"/>
    <w:unhideWhenUsed/>
    <w:qFormat/>
    <w:pPr>
      <w:ind w:firstLine="420"/>
    </w:pPr>
    <w:rPr>
      <w:rFonts w:ascii="Calibri" w:hAnsi="Calibri"/>
      <w:szCs w:val="22"/>
      <w:lang w:eastAsia="en-US"/>
    </w:rPr>
  </w:style>
  <w:style w:type="character" w:styleId="1334" w:customStyle="1">
    <w:name w:val="正文缩进 Char1_0_0"/>
    <w:link w:val="1333"/>
    <w:uiPriority w:val="0"/>
    <w:qFormat/>
    <w:rPr>
      <w:rFonts w:ascii="Times New Roman" w:hAnsi="Times New Roman" w:eastAsia="宋体" w:cs="Times New Roman"/>
      <w:lang w:val="en-US" w:eastAsia="en-US"/>
    </w:rPr>
  </w:style>
  <w:style w:type="paragraph" w:styleId="1335" w:customStyle="1">
    <w:name w:val="纯文本_0_0"/>
    <w:basedOn w:val="1332"/>
    <w:link w:val="1336"/>
    <w:uiPriority w:val="0"/>
    <w:unhideWhenUsed/>
    <w:qFormat/>
    <w:rPr>
      <w:rFonts w:ascii="宋体" w:hAnsi="Courier New"/>
      <w:szCs w:val="21"/>
      <w:lang w:eastAsia="en-US"/>
    </w:rPr>
  </w:style>
  <w:style w:type="character" w:styleId="1336" w:customStyle="1">
    <w:name w:val="纯文本 Char_0_0"/>
    <w:link w:val="1335"/>
    <w:uiPriority w:val="0"/>
    <w:qFormat/>
    <w:rPr>
      <w:rFonts w:ascii="宋体" w:hAnsi="Courier New" w:eastAsia="宋体" w:cs="Times New Roman"/>
      <w:szCs w:val="21"/>
      <w:lang w:val="en-US" w:eastAsia="en-US"/>
    </w:rPr>
  </w:style>
  <w:style w:type="paragraph" w:styleId="1337" w:customStyle="1">
    <w:name w:val="纯文本_0_0_0"/>
    <w:basedOn w:val="1338"/>
    <w:link w:val="1339"/>
    <w:uiPriority w:val="0"/>
    <w:qFormat/>
    <w:rPr>
      <w:rFonts w:ascii="宋体" w:hAnsi="Courier New"/>
      <w:szCs w:val="21"/>
      <w:lang w:eastAsia="en-US"/>
    </w:rPr>
  </w:style>
  <w:style w:type="paragraph" w:styleId="1338"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9" w:customStyle="1">
    <w:name w:val="纯文本 Char_0_0_0"/>
    <w:link w:val="1337"/>
    <w:uiPriority w:val="0"/>
    <w:qFormat/>
    <w:rPr>
      <w:rFonts w:ascii="宋体" w:hAnsi="Courier New"/>
      <w:sz w:val="21"/>
      <w:szCs w:val="21"/>
      <w:lang w:val="en-US" w:eastAsia="en-US"/>
    </w:rPr>
  </w:style>
  <w:style w:type="paragraph" w:styleId="1340" w:customStyle="1">
    <w:name w:val="Normal_11_0"/>
    <w:uiPriority w:val="0"/>
    <w:qFormat/>
    <w:rPr>
      <w:rFonts w:hint="default" w:ascii="黑体" w:hAnsi="黑体" w:eastAsia="黑体" w:cs="Times New Roman"/>
      <w:b/>
      <w:sz w:val="32"/>
      <w:szCs w:val="24"/>
      <w:lang w:val="en-US" w:eastAsia="zh-CN" w:bidi="ar-SA"/>
    </w:rPr>
  </w:style>
  <w:style w:type="paragraph" w:styleId="134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Normal_12_0"/>
    <w:uiPriority w:val="0"/>
    <w:qFormat/>
    <w:rPr>
      <w:rFonts w:hint="default" w:ascii="黑体" w:hAnsi="黑体" w:eastAsia="黑体" w:cs="Times New Roman"/>
      <w:b/>
      <w:sz w:val="32"/>
      <w:szCs w:val="24"/>
      <w:lang w:val="en-US" w:eastAsia="zh-CN" w:bidi="ar-SA"/>
    </w:rPr>
  </w:style>
  <w:style w:type="paragraph" w:styleId="134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3_0"/>
    <w:uiPriority w:val="0"/>
    <w:qFormat/>
    <w:rPr>
      <w:rFonts w:hint="default" w:ascii="黑体" w:hAnsi="黑体" w:eastAsia="黑体" w:cs="Times New Roman"/>
      <w:b/>
      <w:sz w:val="32"/>
      <w:szCs w:val="24"/>
      <w:lang w:val="en-US" w:eastAsia="zh-CN" w:bidi="ar-SA"/>
    </w:rPr>
  </w:style>
  <w:style w:type="paragraph" w:styleId="134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Normal_14_0"/>
    <w:uiPriority w:val="0"/>
    <w:qFormat/>
    <w:rPr>
      <w:rFonts w:hint="default" w:ascii="黑体" w:hAnsi="黑体" w:eastAsia="黑体" w:cs="Times New Roman"/>
      <w:b/>
      <w:sz w:val="32"/>
      <w:szCs w:val="24"/>
      <w:lang w:val="en-US" w:eastAsia="zh-CN" w:bidi="ar-SA"/>
    </w:rPr>
  </w:style>
  <w:style w:type="paragraph" w:styleId="1350" w:customStyle="1">
    <w:name w:val="Normal_18_0"/>
    <w:uiPriority w:val="0"/>
    <w:qFormat/>
    <w:rPr>
      <w:rFonts w:hint="default" w:ascii="黑体" w:hAnsi="黑体" w:eastAsia="黑体" w:cs="Times New Roman"/>
      <w:b/>
      <w:sz w:val="32"/>
      <w:szCs w:val="24"/>
      <w:lang w:val="en-US" w:eastAsia="zh-CN" w:bidi="ar-SA"/>
    </w:rPr>
  </w:style>
  <w:style w:type="paragraph" w:styleId="135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Normal_0_2"/>
    <w:uiPriority w:val="0"/>
    <w:qFormat/>
    <w:rPr>
      <w:rFonts w:hint="default" w:ascii="黑体" w:hAnsi="黑体" w:eastAsia="黑体" w:cs="Times New Roman"/>
      <w:b/>
      <w:sz w:val="32"/>
      <w:szCs w:val="24"/>
      <w:lang w:val="en-US" w:eastAsia="zh-CN" w:bidi="ar-SA"/>
    </w:rPr>
  </w:style>
  <w:style w:type="paragraph" w:styleId="135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0_3"/>
    <w:uiPriority w:val="0"/>
    <w:qFormat/>
    <w:rPr>
      <w:rFonts w:hint="default" w:ascii="黑体" w:hAnsi="黑体" w:eastAsia="黑体" w:cs="Times New Roman"/>
      <w:b/>
      <w:sz w:val="32"/>
      <w:szCs w:val="24"/>
      <w:lang w:val="en-US" w:eastAsia="zh-CN" w:bidi="ar-SA"/>
    </w:rPr>
  </w:style>
  <w:style w:type="paragraph" w:styleId="1356"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7" w:customStyle="1">
    <w:name w:val="10"/>
    <w:link w:val="716"/>
    <w:uiPriority w:val="0"/>
    <w:qFormat/>
    <w:rPr>
      <w:rFonts w:ascii="Times New Roman" w:hAnsi="Times New Roman" w:cs="Times New Roman"/>
    </w:rPr>
  </w:style>
  <w:style w:type="paragraph" w:styleId="1358" w:customStyle="1">
    <w:name w:val="正文_12_0_0_0_0"/>
    <w:basedOn w:val="716"/>
    <w:uiPriority w:val="0"/>
    <w:qFormat/>
    <w:rPr>
      <w:rFonts w:ascii="Times New Roman" w:hAnsi="Times New Roman"/>
      <w:szCs w:val="24"/>
    </w:rPr>
  </w:style>
  <w:style w:type="paragraph" w:styleId="135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20"/>
    <w:uiPriority w:val="0"/>
    <w:qFormat/>
    <w:rPr>
      <w:rFonts w:hint="default" w:ascii="黑体" w:hAnsi="黑体" w:eastAsia="黑体" w:cs="黑体"/>
      <w:b/>
      <w:sz w:val="32"/>
      <w:szCs w:val="24"/>
      <w:lang w:val="en-US" w:eastAsia="zh-CN" w:bidi="ar-SA"/>
    </w:rPr>
  </w:style>
  <w:style w:type="paragraph" w:styleId="1363" w:customStyle="1">
    <w:name w:val="纯文本1"/>
    <w:basedOn w:val="716"/>
    <w:uiPriority w:val="0"/>
    <w:qFormat/>
    <w:rPr>
      <w:rFonts w:ascii="宋体" w:hAnsi="Courier New" w:cs="Courier New"/>
      <w:szCs w:val="21"/>
    </w:rPr>
  </w:style>
  <w:style w:type="paragraph" w:styleId="1364" w:customStyle="1">
    <w:name w:val="正文3"/>
    <w:next w:val="97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5" w:customStyle="1">
    <w:name w:val="p17_0_0"/>
    <w:basedOn w:val="1366"/>
    <w:uiPriority w:val="0"/>
    <w:qFormat/>
    <w:pPr>
      <w:spacing w:before="100" w:beforeAutospacing="1" w:after="100" w:afterAutospacing="1"/>
    </w:pPr>
    <w:rPr>
      <w:rFonts w:ascii="宋体" w:hAnsi="宋体" w:eastAsia="Times New Roman" w:cs="宋体"/>
      <w:sz w:val="24"/>
    </w:rPr>
  </w:style>
  <w:style w:type="paragraph" w:styleId="1366" w:customStyle="1">
    <w:name w:val="Normal_19_0"/>
    <w:basedOn w:val="773"/>
    <w:next w:val="1367"/>
    <w:uiPriority w:val="0"/>
    <w:qFormat/>
    <w:rPr>
      <w:rFonts w:ascii="黑体" w:hAnsi="黑体" w:eastAsia="黑体"/>
      <w:b/>
      <w:sz w:val="32"/>
    </w:rPr>
  </w:style>
  <w:style w:type="paragraph" w:styleId="1367" w:customStyle="1">
    <w:name w:val="Body Text First Indent_1_0"/>
    <w:basedOn w:val="1366"/>
    <w:uiPriority w:val="0"/>
    <w:qFormat/>
    <w:pPr>
      <w:ind w:firstLine="100"/>
      <w:spacing w:after="120"/>
    </w:pPr>
  </w:style>
  <w:style w:type="paragraph" w:styleId="136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1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94a6f125-6945-4c39-a465-188767d2f9c1</errorID>
      <errorWord>“.</errorWord>
      <group>L1_Punc</group>
      <groupName>标点问题</groupName>
      <ability>L2_Punc</ability>
      <abilityName>标点符号检查</abilityName>
      <candidateList>
        <item>“</item>
      </candidateList>
      <explain/>
      <paraID>64750E45</paraID>
      <start>47</start>
      <end>49</end>
      <status>unmodified</status>
      <modifiedWord/>
      <trackRevisions>false</trackRevisions>
    </reviewItem>
    <reviewItem>
      <errorID>748b43a7-48c8-4df6-9af6-5d8048a3e5f5</errorID>
      <errorWord>(</errorWord>
      <group>L1_Format</group>
      <groupName>格式问题</groupName>
      <ability>L2_HalfPunc</ability>
      <abilityName>全半角检查</abilityName>
      <candidateList>
        <item>（</item>
      </candidateList>
      <explain>文本全半角错误。</explain>
      <paraID>2020B08C</paraID>
      <start>29</start>
      <end>30</end>
      <status>unmodified</status>
      <modifiedWord/>
      <trackRevisions>false</trackRevisions>
    </reviewItem>
    <reviewItem>
      <errorID>b7049cea-0f4c-4e2a-92a0-e791d4f68a7a</errorID>
      <errorWord>(2025)62号</errorWord>
      <group>L1_Knowledge</group>
      <groupName>知识性问题</groupName>
      <ability>L2_Knowledge</ability>
      <abilityName>其他知识</abilityName>
      <candidateList>
        <item>〔2025〕62号</item>
      </candidateList>
      <explain>发文字号格式错误。</explain>
      <paraID>2020B08C</paraID>
      <start>33</start>
      <end>42</end>
      <status>unmodified</status>
      <modifiedWord/>
      <trackRevisions>false</trackRevisions>
    </reviewItem>
    <reviewItem>
      <errorID>f9d9620f-b3b9-4a91-8e84-8bc239ed010a</errorID>
      <errorWord>)</errorWord>
      <group>L1_Format</group>
      <groupName>格式问题</groupName>
      <ability>L2_HalfPunc</ability>
      <abilityName>全半角检查</abilityName>
      <candidateList>
        <item>）</item>
      </candidateList>
      <explain>文本全半角错误。</explain>
      <paraID>2020B08C</paraID>
      <start>42</start>
      <end>43</end>
      <status>unmodified</status>
      <modifiedWord/>
      <trackRevisions>false</trackRevisions>
    </reviewItem>
    <reviewItem>
      <errorID>3b7730d6-ace2-4478-935c-7ec07899df78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1A7F40D8</paraID>
      <start>0</start>
      <end>2</end>
      <status>unmodified</status>
      <modifiedWord/>
      <trackRevisions>false</trackRevisions>
    </reviewItem>
    <reviewItem>
      <errorID>46e89e6c-a73a-42f0-9415-189bd8a76712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25B44E88</paraID>
      <start>0</start>
      <end>2</end>
      <status>unmodified</status>
      <modifiedWord/>
      <trackRevisions>false</trackRevisions>
    </reviewItem>
    <reviewItem>
      <errorID>34518be3-c4c2-4868-9306-1b0d1525331a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507073B7</paraID>
      <start>0</start>
      <end>2</end>
      <status>unmodified</status>
      <modifiedWord/>
      <trackRevisions>false</trackRevisions>
    </reviewItem>
    <reviewItem>
      <errorID>88020c67-9242-45fb-87dd-3543d5ed2992</errorID>
      <errorWord>法律、法规</errorWord>
      <group>L1_Word</group>
      <groupName>字词问题</groupName>
      <ability>L2_Typo</ability>
      <abilityName>字词错误</abilityName>
      <candidateList>
        <item>法律法规</item>
      </candidateList>
      <explain/>
      <paraID>6473DA11</paraID>
      <start>24</start>
      <end>29</end>
      <status>unmodified</status>
      <modifiedWord/>
      <trackRevisions>false</trackRevisions>
    </reviewItem>
    <reviewItem>
      <errorID>49068c90-3148-406d-9a45-6a0254be360e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168792D6</paraID>
      <start>0</start>
      <end>2</end>
      <status>unmodified</status>
      <modifiedWord/>
      <trackRevisions>false</trackRevisions>
    </reviewItem>
    <reviewItem>
      <errorID>1ff18cba-ec5f-4702-b159-0055a64c2e65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79704C3E</paraID>
      <start>0</start>
      <end>2</end>
      <status>unmodified</status>
      <modifiedWord/>
      <trackRevisions>false</trackRevisions>
    </reviewItem>
    <reviewItem>
      <errorID>2f292ee7-57ba-4e1c-a51d-a5304273e1e9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5A291CD8</paraID>
      <start>0</start>
      <end>2</end>
      <status>unmodified</status>
      <modifiedWord/>
      <trackRevisions>false</trackRevisions>
    </reviewItem>
    <reviewItem>
      <errorID>6da9660a-0631-485b-a7da-cf7f7a42ad09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50698F7F</paraID>
      <start>46</start>
      <end>47</end>
      <status>unmodified</status>
      <modifiedWord/>
      <trackRevisions>false</trackRevisions>
    </reviewItem>
    <reviewItem>
      <errorID>50991f40-9a7d-43f7-a769-08d90cd5637b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4CEDED5</paraID>
      <start>0</start>
      <end>2</end>
      <status>unmodified</status>
      <modifiedWord/>
      <trackRevisions>false</trackRevisions>
    </reviewItem>
    <reviewItem>
      <errorID>639bf13b-4443-4646-ada6-d1f1eaf8972f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141BC739</paraID>
      <start>0</start>
      <end>2</end>
      <status>unmodified</status>
      <modifiedWord/>
      <trackRevisions>false</trackRevisions>
    </reviewItem>
    <reviewItem>
      <errorID>fed196ca-0534-42dc-b631-8fc6333ad007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448169F2</paraID>
      <start>0</start>
      <end>2</end>
      <status>unmodified</status>
      <modifiedWord/>
      <trackRevisions>false</trackRevisions>
    </reviewItem>
    <reviewItem>
      <errorID>ffacc2b3-1501-415c-813c-8603d7a7277d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2059C45</paraID>
      <start>0</start>
      <end>3</end>
      <status>unmodified</status>
      <modifiedWord/>
      <trackRevisions>false</trackRevisions>
    </reviewItem>
    <reviewItem>
      <errorID>78d72287-596d-43c9-985d-96a70a30e11e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3F84D025</paraID>
      <start>0</start>
      <end>3</end>
      <status>unmodified</status>
      <modifiedWord/>
      <trackRevisions>false</trackRevisions>
    </reviewItem>
    <reviewItem>
      <errorID>b898b8e4-1fc0-45c8-932f-b1cf3339cdf0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734A5668</paraID>
      <start>0</start>
      <end>3</end>
      <status>unmodified</status>
      <modifiedWord/>
      <trackRevisions>false</trackRevisions>
    </reviewItem>
    <reviewItem>
      <errorID>cacadfb7-a5ba-472b-ac68-2703671b501d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1231C276</paraID>
      <start>0</start>
      <end>3</end>
      <status>unmodified</status>
      <modifiedWord/>
      <trackRevisions>false</trackRevisions>
    </reviewItem>
    <reviewItem>
      <errorID>547a937f-5791-4f30-a3f6-5517d5fb60b6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26EF4D3</paraID>
      <start>0</start>
      <end>3</end>
      <status>unmodified</status>
      <modifiedWord/>
      <trackRevisions>false</trackRevisions>
    </reviewItem>
    <reviewItem>
      <errorID>07751613-655a-4c5c-940e-1bd111c09491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185616DB</paraID>
      <start>0</start>
      <end>3</end>
      <status>unmodified</status>
      <modifiedWord/>
      <trackRevisions>false</trackRevisions>
    </reviewItem>
    <reviewItem>
      <errorID>6759cb8b-60ee-477b-995f-c80381c7001a</errorID>
      <errorWord>保持通讯畅通</errorWord>
      <group>L1_Word</group>
      <groupName>字词问题</groupName>
      <ability>L2_Typo</ability>
      <abilityName>字词错误</abilityName>
      <candidateList>
        <item>保持通信畅通</item>
      </candidateList>
      <explain/>
      <paraID>7A5935A9</paraID>
      <start>15</start>
      <end>21</end>
      <status>unmodified</status>
      <modifiedWord/>
      <trackRevisions>false</trackRevisions>
    </reviewItem>
    <reviewItem>
      <errorID>76807a5c-bf1d-41dd-9011-16aab6037eda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5A1280B4</paraID>
      <start>0</start>
      <end>3</end>
      <status>unmodified</status>
      <modifiedWord/>
      <trackRevisions>false</trackRevisions>
    </reviewItem>
    <reviewItem>
      <errorID>ca8d0565-36d1-4b80-8ee4-4c3056b205e3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25EAF3F7</paraID>
      <start>32</start>
      <end>33</end>
      <status>unmodified</status>
      <modifiedWord/>
      <trackRevisions>false</trackRevisions>
    </reviewItem>
    <reviewItem>
      <errorID>a46a4c2b-07bb-455d-940c-25b82225019a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51771FEA</paraID>
      <start>34</start>
      <end>35</end>
      <status>unmodified</status>
      <modifiedWord/>
      <trackRevisions>false</trackRevisions>
    </reviewItem>
    <reviewItem>
      <errorID>9568ea27-4b9e-40a6-9b20-494bf17208bf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489A733A</paraID>
      <start>0</start>
      <end>3</end>
      <status>unmodified</status>
      <modifiedWord/>
      <trackRevisions>false</trackRevisions>
    </reviewItem>
    <reviewItem>
      <errorID>63546f9e-ef6a-47e6-8037-bca73ceb2c0f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74A9B9F6</paraID>
      <start>0</start>
      <end>3</end>
      <status>unmodified</status>
      <modifiedWord/>
      <trackRevisions>false</trackRevisions>
    </reviewItem>
    <reviewItem>
      <errorID>fa97d6dd-6966-4949-a9d3-29816b9812cb</errorID>
      <errorWord>法律、法规规定的其它</errorWord>
      <group>L1_Word</group>
      <groupName>字词问题</groupName>
      <ability>L2_Typo</ability>
      <abilityName>字词错误</abilityName>
      <candidateList>
        <item>法律法规规定的其它</item>
      </candidateList>
      <explain/>
      <paraID>1BC73041</paraID>
      <start>4</start>
      <end>14</end>
      <status>unmodified</status>
      <modifiedWord/>
      <trackRevisions>false</trackRevisions>
    </reviewItem>
    <reviewItem>
      <errorID>3fffe7c8-5b53-43a7-bd61-7098e291c6f1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498F993D</paraID>
      <start>0</start>
      <end>3</end>
      <status>unmodified</status>
      <modifiedWord/>
      <trackRevisions>false</trackRevisions>
    </reviewItem>
    <reviewItem>
      <errorID>84e4f37b-d69a-4e2d-bdc8-74246d8cbb0b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BCE162A</paraID>
      <start>0</start>
      <end>3</end>
      <status>unmodified</status>
      <modifiedWord/>
      <trackRevisions>false</trackRevisions>
    </reviewItem>
    <reviewItem>
      <errorID>5d1197c3-5559-43b1-908a-9f8228731872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266D5069</paraID>
      <start>0</start>
      <end>3</end>
      <status>unmodified</status>
      <modifiedWord/>
      <trackRevisions>false</trackRevisions>
    </reviewItem>
    <reviewItem>
      <errorID>86471eae-a0a3-4ec7-a9e8-c549124ee3d4</errorID>
      <errorWord>法律、法规规定的其它</errorWord>
      <group>L1_Word</group>
      <groupName>字词问题</groupName>
      <ability>L2_Typo</ability>
      <abilityName>字词错误</abilityName>
      <candidateList>
        <item>法律法规规定的其它</item>
      </candidateList>
      <explain/>
      <paraID>1CED4900</paraID>
      <start>4</start>
      <end>14</end>
      <status>unmodified</status>
      <modifiedWord/>
      <trackRevisions>false</trackRevisions>
    </reviewItem>
    <reviewItem>
      <errorID>81f5cdab-b7fc-4ef5-9c0f-4743468623eb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333284D0</paraID>
      <start>0</start>
      <end>3</end>
      <status>unmodified</status>
      <modifiedWord/>
      <trackRevisions>false</trackRevisions>
    </reviewItem>
    <reviewItem>
      <errorID>57c49115-63ba-49e0-99c8-9fa2a384b7b2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36C2D530</paraID>
      <start>0</start>
      <end>3</end>
      <status>unmodified</status>
      <modifiedWord/>
      <trackRevisions>false</trackRevisions>
    </reviewItem>
    <reviewItem>
      <errorID>0c4a2323-db7d-41bf-bbc1-1ebc7552cef2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625E2FE2</paraID>
      <start>0</start>
      <end>3</end>
      <status>unmodified</status>
      <modifiedWord/>
      <trackRevisions>false</trackRevisions>
    </reviewItem>
    <reviewItem>
      <errorID>bcded266-f465-44f4-80b4-bf78ae894852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7580A60D</paraID>
      <start>0</start>
      <end>3</end>
      <status>unmodified</status>
      <modifiedWord/>
      <trackRevisions>false</trackRevisions>
    </reviewItem>
    <reviewItem>
      <errorID>21e456cf-51af-4246-b282-4272bb429a55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4AC504D8</paraID>
      <start>0</start>
      <end>3</end>
      <status>unmodified</status>
      <modifiedWord/>
      <trackRevisions>false</trackRevisions>
    </reviewItem>
    <reviewItem>
      <errorID>8825e41e-03d3-4916-9b20-959b3c3e0178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3FEB8411</paraID>
      <start>0</start>
      <end>3</end>
      <status>unmodified</status>
      <modifiedWord/>
      <trackRevisions>false</trackRevisions>
    </reviewItem>
    <reviewItem>
      <errorID>918ef042-6cdd-4632-a157-061a454dacac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23D7AF8B</paraID>
      <start>0</start>
      <end>3</end>
      <status>unmodified</status>
      <modifiedWord/>
      <trackRevisions>false</trackRevisions>
    </reviewItem>
    <reviewItem>
      <errorID>469418ef-d786-49dd-b5da-7c53ab93ade1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7FF46ECB</paraID>
      <start>0</start>
      <end>3</end>
      <status>unmodified</status>
      <modifiedWord/>
      <trackRevisions>false</trackRevisions>
    </reviewItem>
    <reviewItem>
      <errorID>cc7d9f54-c90b-4e02-a19d-46a954b42b9b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20F7596A</paraID>
      <start>0</start>
      <end>2</end>
      <status>unmodified</status>
      <modifiedWord/>
      <trackRevisions>false</trackRevisions>
    </reviewItem>
    <reviewItem>
      <errorID>5863ee6c-3675-456f-a73c-fce97bb0e63d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390C0279</paraID>
      <start>0</start>
      <end>2</end>
      <status>unmodified</status>
      <modifiedWord/>
      <trackRevisions>false</trackRevisions>
    </reviewItem>
    <reviewItem>
      <errorID>74bd10d1-7055-4b89-8e75-bcb19ae08525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1DA8AE37</paraID>
      <start>0</start>
      <end>2</end>
      <status>unmodified</status>
      <modifiedWord/>
      <trackRevisions>false</trackRevisions>
    </reviewItem>
    <reviewItem>
      <errorID>f3fa3d01-8ff1-40dc-8e74-591990b38848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757F216A</paraID>
      <start>0</start>
      <end>2</end>
      <status>unmodified</status>
      <modifiedWord/>
      <trackRevisions>false</trackRevisions>
    </reviewItem>
    <reviewItem>
      <errorID>538dde96-526d-4914-979f-437da7262d98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1A068578</paraID>
      <start>0</start>
      <end>2</end>
      <status>unmodified</status>
      <modifiedWord/>
      <trackRevisions>false</trackRevisions>
    </reviewItem>
    <reviewItem>
      <errorID>54db9a93-7333-42b2-8413-cab2964a63aa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6CC72328</paraID>
      <start>0</start>
      <end>2</end>
      <status>unmodified</status>
      <modifiedWord/>
      <trackRevisions>false</trackRevisions>
    </reviewItem>
    <reviewItem>
      <errorID>64f07b02-65ce-4e1b-8e77-3909a6d4e041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622C5838</paraID>
      <start>0</start>
      <end>2</end>
      <status>unmodified</status>
      <modifiedWord/>
      <trackRevisions>false</trackRevisions>
    </reviewItem>
    <reviewItem>
      <errorID>5dd64056-b832-4417-9971-baab01af60bf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6D05F10D</paraID>
      <start>0</start>
      <end>2</end>
      <status>unmodified</status>
      <modifiedWord/>
      <trackRevisions>false</trackRevisions>
    </reviewItem>
    <reviewItem>
      <errorID>4657ec35-5e3a-411b-af3f-e15d128b0bf2</errorID>
      <errorWord>（</errorWord>
      <group>L1_Punc</group>
      <groupName>标点问题</groupName>
      <ability>L2_Punc</ability>
      <abilityName>标点符号检查</abilityName>
      <candidateList/>
      <explain>同一形式括号套用。</explain>
      <paraID>179CBDE8</paraID>
      <start>33</start>
      <end>34</end>
      <status>unmodified</status>
      <modifiedWord/>
      <trackRevisions>false</trackRevisions>
    </reviewItem>
    <reviewItem>
      <errorID>cbb85d5e-7165-413c-b83e-79f48aeba831</errorID>
      <errorWord>）</errorWord>
      <group>L1_Punc</group>
      <groupName>标点问题</groupName>
      <ability>L2_Punc</ability>
      <abilityName>标点符号检查</abilityName>
      <candidateList/>
      <explain>同一形式括号套用。</explain>
      <paraID>179CBDE8</paraID>
      <start>38</start>
      <end>39</end>
      <status>unmodified</status>
      <modifiedWord/>
      <trackRevisions>false</trackRevisions>
    </reviewItem>
    <reviewItem>
      <errorID>712f0fb8-7014-4fa6-ba64-05fe1e19cd3a</errorID>
      <errorWord>（</errorWord>
      <group>L1_Punc</group>
      <groupName>标点问题</groupName>
      <ability>L2_Punc</ability>
      <abilityName>标点符号检查</abilityName>
      <candidateList/>
      <explain>同一形式括号套用。</explain>
      <paraID>179CBDE8</paraID>
      <start>73</start>
      <end>74</end>
      <status>unmodified</status>
      <modifiedWord/>
      <trackRevisions>false</trackRevisions>
    </reviewItem>
    <reviewItem>
      <errorID>bb11afa7-5899-475d-8fe6-f2ccebd2ec2f</errorID>
      <errorWord>）</errorWord>
      <group>L1_Punc</group>
      <groupName>标点问题</groupName>
      <ability>L2_Punc</ability>
      <abilityName>标点符号检查</abilityName>
      <candidateList/>
      <explain>同一形式括号套用。</explain>
      <paraID>179CBDE8</paraID>
      <start>78</start>
      <end>79</end>
      <status>unmodified</status>
      <modifiedWord/>
      <trackRevisions>false</trackRevisions>
    </reviewItem>
    <reviewItem>
      <errorID>268bc925-eefa-4d5f-bcfd-7b91247a18b0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5C10D23E</paraID>
      <start>2</start>
      <end>3</end>
      <status>unmodified</status>
      <modifiedWord/>
      <trackRevisions>false</trackRevisions>
    </reviewItem>
    <reviewItem>
      <errorID>0aa18ae7-a9e0-43a7-a9a4-23b08b8bd9ca</errorID>
      <errorWord>法律、法规</errorWord>
      <group>L1_Word</group>
      <groupName>字词问题</groupName>
      <ability>L2_Typo</ability>
      <abilityName>字词错误</abilityName>
      <candidateList>
        <item>法律法规</item>
      </candidateList>
      <explain/>
      <paraID>1EB6188D</paraID>
      <start>44</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D5876B-590C-4EA4-96C0-FC4128DA473D}"/>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周岩</cp:lastModifiedBy>
  <cp:revision>5</cp:revision>
  <dcterms:created xsi:type="dcterms:W3CDTF">2024-07-10T08:51:00Z</dcterms:created>
  <dcterms:modified xsi:type="dcterms:W3CDTF">2026-05-15T07:05:39Z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5EDC6FAE890144119D6760AE77128597_13</vt:lpwstr>
  </property>
  <property fmtid="{D5CDD505-2E9C-101B-9397-08002B2CF9AE}" pid="4" name="KSOTemplateDocerSaveRecord">
    <vt:lpwstr>eyJoZGlkIjoiMGI1NzI2MzYzMGFiZTMxMjhmMmZhN2M0ZjhkMTlhODAiLCJ1c2VySWQiOiI0NDgwNDgwODcifQ==</vt:lpwstr>
  </property>
</Properties>
</file>